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BFA6" w14:textId="1FC3A803" w:rsidR="00131D47" w:rsidRPr="00131D47" w:rsidRDefault="00131D47" w:rsidP="00815014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 w:rsidR="006E631E">
        <w:rPr>
          <w:rFonts w:ascii="Times New Roman" w:hAnsi="Times New Roman"/>
          <w:b/>
          <w:sz w:val="24"/>
          <w:szCs w:val="24"/>
        </w:rPr>
        <w:t>5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 w:rsidR="00815014">
        <w:rPr>
          <w:rFonts w:ascii="Times New Roman" w:hAnsi="Times New Roman"/>
          <w:b/>
          <w:i/>
          <w:noProof/>
          <w:sz w:val="24"/>
          <w:szCs w:val="24"/>
        </w:rPr>
        <w:tab/>
      </w:r>
      <w:r w:rsidR="00F02869" w:rsidRPr="00F02869">
        <w:rPr>
          <w:rFonts w:ascii="Times New Roman" w:hAnsi="Times New Roman"/>
          <w:b/>
          <w:sz w:val="24"/>
          <w:szCs w:val="24"/>
          <w:lang w:eastAsia="zh-CN"/>
        </w:rPr>
        <w:t>R4-25</w:t>
      </w:r>
      <w:r w:rsidR="009A070A">
        <w:rPr>
          <w:rFonts w:ascii="Times New Roman" w:hAnsi="Times New Roman"/>
          <w:b/>
          <w:sz w:val="24"/>
          <w:szCs w:val="24"/>
          <w:lang w:eastAsia="zh-CN"/>
        </w:rPr>
        <w:t>05509</w:t>
      </w:r>
    </w:p>
    <w:p w14:paraId="10090AF0" w14:textId="6CADEC74" w:rsidR="00131D47" w:rsidRPr="002F19CF" w:rsidRDefault="003306AA" w:rsidP="00131D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St Julian, </w:t>
      </w:r>
      <w:r w:rsidR="006E631E">
        <w:rPr>
          <w:b/>
          <w:sz w:val="24"/>
          <w:szCs w:val="24"/>
          <w:lang w:eastAsia="zh-CN"/>
        </w:rPr>
        <w:t>Malta</w:t>
      </w:r>
      <w:r w:rsidR="00131D47" w:rsidRPr="00131D47">
        <w:rPr>
          <w:b/>
          <w:sz w:val="24"/>
          <w:szCs w:val="24"/>
          <w:lang w:eastAsia="zh-CN"/>
        </w:rPr>
        <w:t xml:space="preserve"> </w:t>
      </w:r>
      <w:r w:rsidR="006E631E">
        <w:rPr>
          <w:b/>
          <w:sz w:val="24"/>
          <w:szCs w:val="24"/>
          <w:lang w:eastAsia="zh-CN"/>
        </w:rPr>
        <w:t>19</w:t>
      </w:r>
      <w:r w:rsidR="00131D47" w:rsidRPr="00131D47">
        <w:rPr>
          <w:b/>
          <w:sz w:val="24"/>
          <w:szCs w:val="24"/>
          <w:vertAlign w:val="superscript"/>
          <w:lang w:eastAsia="zh-CN"/>
        </w:rPr>
        <w:t>th</w:t>
      </w:r>
      <w:r w:rsidR="00131D47" w:rsidRPr="00131D47">
        <w:rPr>
          <w:b/>
          <w:sz w:val="24"/>
          <w:szCs w:val="24"/>
          <w:lang w:eastAsia="zh-CN"/>
        </w:rPr>
        <w:t xml:space="preserve"> – </w:t>
      </w:r>
      <w:r w:rsidR="00401587">
        <w:rPr>
          <w:b/>
          <w:sz w:val="24"/>
          <w:szCs w:val="24"/>
          <w:lang w:eastAsia="zh-CN"/>
        </w:rPr>
        <w:t>23</w:t>
      </w:r>
      <w:r w:rsidR="00401587">
        <w:rPr>
          <w:b/>
          <w:sz w:val="24"/>
          <w:szCs w:val="24"/>
          <w:vertAlign w:val="superscript"/>
          <w:lang w:eastAsia="zh-CN"/>
        </w:rPr>
        <w:t>rd</w:t>
      </w:r>
      <w:r w:rsidR="00131D47" w:rsidRPr="00131D47">
        <w:rPr>
          <w:b/>
          <w:sz w:val="24"/>
          <w:szCs w:val="24"/>
          <w:lang w:eastAsia="zh-CN"/>
        </w:rPr>
        <w:t xml:space="preserve"> </w:t>
      </w:r>
      <w:proofErr w:type="gramStart"/>
      <w:r w:rsidR="00401587">
        <w:rPr>
          <w:b/>
          <w:sz w:val="24"/>
          <w:szCs w:val="24"/>
          <w:lang w:eastAsia="zh-CN"/>
        </w:rPr>
        <w:t>May</w:t>
      </w:r>
      <w:r w:rsidR="00131D47" w:rsidRPr="00131D47">
        <w:rPr>
          <w:b/>
          <w:sz w:val="24"/>
          <w:szCs w:val="24"/>
          <w:lang w:eastAsia="zh-CN"/>
        </w:rPr>
        <w:t>,</w:t>
      </w:r>
      <w:proofErr w:type="gramEnd"/>
      <w:r w:rsidR="00131D47" w:rsidRPr="00131D47">
        <w:rPr>
          <w:b/>
          <w:sz w:val="24"/>
          <w:szCs w:val="24"/>
          <w:lang w:eastAsia="zh-CN"/>
        </w:rPr>
        <w:t xml:space="preserve"> 2025</w:t>
      </w:r>
    </w:p>
    <w:p w14:paraId="45F5658A" w14:textId="77777777" w:rsidR="00131D47" w:rsidRPr="002F19CF" w:rsidRDefault="00131D47" w:rsidP="00131D47">
      <w:pPr>
        <w:pStyle w:val="Header"/>
        <w:rPr>
          <w:b/>
          <w:sz w:val="24"/>
        </w:rPr>
      </w:pPr>
    </w:p>
    <w:p w14:paraId="72453C7E" w14:textId="77777777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652E940C" w14:textId="6407B0A5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 w:rsidR="00634DC4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Generalization</w:t>
      </w:r>
      <w:proofErr w:type="gramEnd"/>
      <w:r w:rsidR="00634DC4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Aspects of AI-ML</w:t>
      </w:r>
    </w:p>
    <w:p w14:paraId="46F28E50" w14:textId="1E64B6E2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3306AA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7.21.2</w:t>
      </w:r>
    </w:p>
    <w:p w14:paraId="624A79DD" w14:textId="77777777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5E31F537" w14:textId="77777777" w:rsidR="00131D47" w:rsidRDefault="00131D47" w:rsidP="00131D4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7AD0731" w14:textId="6E3213AF" w:rsidR="00131D47" w:rsidRPr="002F19CF" w:rsidRDefault="00131D47" w:rsidP="00131D47">
      <w:pPr>
        <w:rPr>
          <w:lang w:val="en-US"/>
        </w:rPr>
      </w:pPr>
      <w:r>
        <w:rPr>
          <w:lang w:val="en-US"/>
        </w:rPr>
        <w:t xml:space="preserve">RAN4 made the following agreements </w:t>
      </w:r>
      <w:r w:rsidR="00401587">
        <w:rPr>
          <w:lang w:val="en-US"/>
        </w:rPr>
        <w:t>during the last meeting</w:t>
      </w:r>
      <w:r w:rsidR="001E23AF">
        <w:rPr>
          <w:lang w:val="en-US"/>
        </w:rPr>
        <w:t xml:space="preserve"> [</w:t>
      </w:r>
      <w:r w:rsidR="0023731D">
        <w:rPr>
          <w:lang w:val="en-US"/>
        </w:rPr>
        <w:t>4</w:t>
      </w:r>
      <w:r w:rsidR="001E23AF">
        <w:rPr>
          <w:lang w:val="en-US"/>
        </w:rPr>
        <w:t>]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1D47" w14:paraId="6107AC20" w14:textId="77777777" w:rsidTr="00706DE6">
        <w:tc>
          <w:tcPr>
            <w:tcW w:w="9350" w:type="dxa"/>
          </w:tcPr>
          <w:p w14:paraId="20837B72" w14:textId="77777777" w:rsidR="003E6369" w:rsidRDefault="003E6369" w:rsidP="00706DE6">
            <w:pPr>
              <w:rPr>
                <w:b/>
                <w:u w:val="single"/>
                <w:lang w:eastAsia="ko-KR"/>
              </w:rPr>
            </w:pPr>
            <w:bookmarkStart w:id="2" w:name="_Hlk179968294"/>
          </w:p>
          <w:bookmarkEnd w:id="2"/>
          <w:p w14:paraId="3C757224" w14:textId="77777777" w:rsidR="00863A9B" w:rsidRPr="00687FAB" w:rsidRDefault="00863A9B" w:rsidP="00863A9B">
            <w:pPr>
              <w:rPr>
                <w:b/>
                <w:bCs/>
                <w:lang w:val="en-US" w:eastAsia="zh-CN"/>
              </w:rPr>
            </w:pPr>
            <w:r w:rsidRPr="00863A9B">
              <w:rPr>
                <w:b/>
                <w:bCs/>
                <w:highlight w:val="green"/>
                <w:lang w:val="en-US" w:eastAsia="zh-CN"/>
              </w:rPr>
              <w:t>Agreement:</w:t>
            </w:r>
          </w:p>
          <w:p w14:paraId="00A89930" w14:textId="77777777" w:rsidR="00863A9B" w:rsidRPr="00687FAB" w:rsidRDefault="00863A9B" w:rsidP="00863A9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t>Delay requirements for performance monitoring reporting from the UE</w:t>
            </w:r>
            <w:r w:rsidRPr="00687FAB" w:rsidDel="004D6D77">
              <w:t xml:space="preserve"> </w:t>
            </w:r>
            <w:r w:rsidRPr="00687FAB">
              <w:t>(e.g.., Type 1 Option2, UE-assisted monitoring for BM) in case-by-case manner</w:t>
            </w:r>
          </w:p>
          <w:p w14:paraId="5F096C33" w14:textId="77777777" w:rsidR="00863A9B" w:rsidRPr="00687FAB" w:rsidRDefault="00863A9B" w:rsidP="00863A9B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rPr>
                <w:rFonts w:hint="eastAsia"/>
              </w:rPr>
              <w:t>F</w:t>
            </w:r>
            <w:r w:rsidRPr="00687FAB">
              <w:t>FS on which use cases the requirement will be defined for</w:t>
            </w:r>
          </w:p>
          <w:p w14:paraId="0788CF5A" w14:textId="77777777" w:rsidR="00863A9B" w:rsidRPr="00687FAB" w:rsidRDefault="00863A9B" w:rsidP="00863A9B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FFS on the details for each use case in WID</w:t>
            </w:r>
          </w:p>
          <w:p w14:paraId="00CDBEB1" w14:textId="77777777" w:rsidR="003F08D7" w:rsidRDefault="003F08D7" w:rsidP="00706DE6">
            <w:pPr>
              <w:rPr>
                <w:rFonts w:eastAsia="Yu Mincho"/>
                <w:lang w:eastAsia="ja-JP"/>
              </w:rPr>
            </w:pPr>
          </w:p>
          <w:p w14:paraId="70192B52" w14:textId="77777777" w:rsidR="002F78CE" w:rsidRPr="00687FAB" w:rsidRDefault="002F78CE" w:rsidP="002F78CE">
            <w:pPr>
              <w:rPr>
                <w:b/>
                <w:bCs/>
                <w:lang w:val="en-US" w:eastAsia="zh-CN"/>
              </w:rPr>
            </w:pPr>
            <w:r w:rsidRPr="0023731D">
              <w:rPr>
                <w:rFonts w:hint="eastAsia"/>
                <w:b/>
                <w:bCs/>
                <w:highlight w:val="green"/>
                <w:lang w:val="en-US" w:eastAsia="zh-CN"/>
              </w:rPr>
              <w:t>A</w:t>
            </w:r>
            <w:r w:rsidRPr="0023731D">
              <w:rPr>
                <w:b/>
                <w:bCs/>
                <w:highlight w:val="green"/>
                <w:lang w:val="en-US" w:eastAsia="zh-CN"/>
              </w:rPr>
              <w:t>greement:</w:t>
            </w:r>
          </w:p>
          <w:p w14:paraId="109FCA46" w14:textId="77777777" w:rsidR="002F78CE" w:rsidRPr="00687FAB" w:rsidRDefault="002F78CE" w:rsidP="002F78C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rPr>
                <w:rFonts w:hint="eastAsia"/>
              </w:rPr>
              <w:t>R</w:t>
            </w:r>
            <w:r w:rsidRPr="00687FAB">
              <w:t>AN4 has the following understanding and need further check whether the understanding is aligned with RAN1 and RAN2:</w:t>
            </w:r>
          </w:p>
          <w:p w14:paraId="5D1FAA95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rPr>
                <w:b/>
                <w:bCs/>
              </w:rPr>
              <w:t>AI/ML functionality activation</w:t>
            </w:r>
            <w:r w:rsidRPr="00687FAB">
              <w:t xml:space="preserve"> refers to the process of enabling an applicable functionality to perform inference</w:t>
            </w:r>
          </w:p>
          <w:p w14:paraId="22DFF717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rPr>
                <w:b/>
                <w:bCs/>
              </w:rPr>
              <w:t>functionality deactivation</w:t>
            </w:r>
            <w:r w:rsidRPr="00687FAB">
              <w:t xml:space="preserve"> refers to the process of network deactivating an active functionality</w:t>
            </w:r>
          </w:p>
          <w:p w14:paraId="0516E27C" w14:textId="77777777" w:rsidR="002F78CE" w:rsidRPr="0023731D" w:rsidRDefault="002F78CE" w:rsidP="002F78CE">
            <w:pPr>
              <w:rPr>
                <w:b/>
                <w:bCs/>
                <w:highlight w:val="green"/>
                <w:lang w:val="en-US" w:eastAsia="zh-CN"/>
              </w:rPr>
            </w:pPr>
            <w:r w:rsidRPr="0023731D">
              <w:rPr>
                <w:rFonts w:hint="eastAsia"/>
                <w:b/>
                <w:bCs/>
                <w:highlight w:val="green"/>
                <w:lang w:val="en-US" w:eastAsia="zh-CN"/>
              </w:rPr>
              <w:t>A</w:t>
            </w:r>
            <w:r w:rsidRPr="0023731D">
              <w:rPr>
                <w:b/>
                <w:bCs/>
                <w:highlight w:val="green"/>
                <w:lang w:val="en-US" w:eastAsia="zh-CN"/>
              </w:rPr>
              <w:t>greement:</w:t>
            </w:r>
          </w:p>
          <w:p w14:paraId="59FB5A34" w14:textId="77777777" w:rsidR="002F78CE" w:rsidRPr="00687FAB" w:rsidRDefault="002F78CE" w:rsidP="002F78C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rPr>
                <w:rFonts w:hint="eastAsia"/>
              </w:rPr>
              <w:t>F</w:t>
            </w:r>
            <w:r w:rsidRPr="00687FAB">
              <w:t>FS on whether the deactivation requirements will be introduced</w:t>
            </w:r>
          </w:p>
          <w:p w14:paraId="1AC06EB6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The starting point is when the UE receives the signalling to commence deactivation</w:t>
            </w:r>
          </w:p>
          <w:p w14:paraId="6363EC38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FFS when the endpoint for deactivation is</w:t>
            </w:r>
          </w:p>
          <w:p w14:paraId="0B6A11B7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FFS whether fallback delay is the same as deactivation delay or has some other components</w:t>
            </w:r>
          </w:p>
          <w:p w14:paraId="7F364622" w14:textId="77777777" w:rsidR="002F78CE" w:rsidRPr="0023731D" w:rsidRDefault="002F78CE" w:rsidP="002F78CE">
            <w:pPr>
              <w:rPr>
                <w:b/>
                <w:bCs/>
                <w:highlight w:val="green"/>
                <w:lang w:val="en-US" w:eastAsia="zh-CN"/>
              </w:rPr>
            </w:pPr>
            <w:r w:rsidRPr="0023731D">
              <w:rPr>
                <w:rFonts w:hint="eastAsia"/>
                <w:b/>
                <w:bCs/>
                <w:highlight w:val="green"/>
                <w:lang w:val="en-US" w:eastAsia="zh-CN"/>
              </w:rPr>
              <w:t>A</w:t>
            </w:r>
            <w:r w:rsidRPr="0023731D">
              <w:rPr>
                <w:b/>
                <w:bCs/>
                <w:highlight w:val="green"/>
                <w:lang w:val="en-US" w:eastAsia="zh-CN"/>
              </w:rPr>
              <w:t>greement:</w:t>
            </w:r>
          </w:p>
          <w:p w14:paraId="602D9071" w14:textId="77777777" w:rsidR="002F78CE" w:rsidRPr="00687FAB" w:rsidRDefault="002F78CE" w:rsidP="002F78C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rPr>
                <w:rFonts w:hint="eastAsia"/>
              </w:rPr>
              <w:t>F</w:t>
            </w:r>
            <w:r w:rsidRPr="00687FAB">
              <w:t>or beam management use case</w:t>
            </w:r>
          </w:p>
          <w:p w14:paraId="4F0B3643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FFS on defining the functionality activation delay requirements for the first periodic and semi-</w:t>
            </w:r>
            <w:proofErr w:type="spellStart"/>
            <w:r w:rsidRPr="00687FAB">
              <w:t>persistant</w:t>
            </w:r>
            <w:proofErr w:type="spellEnd"/>
            <w:r w:rsidRPr="00687FAB">
              <w:t xml:space="preserve"> reporting based on AI/ML</w:t>
            </w:r>
          </w:p>
          <w:p w14:paraId="7C2D81CD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Define functionality activation delay requirement for the first aperiodic reporting based on AI/ML</w:t>
            </w:r>
          </w:p>
          <w:p w14:paraId="78D99107" w14:textId="77777777" w:rsidR="002F78CE" w:rsidRPr="00687FAB" w:rsidRDefault="002F78CE" w:rsidP="002F78CE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rPr>
                <w:rFonts w:hint="eastAsia"/>
              </w:rPr>
              <w:t>F</w:t>
            </w:r>
            <w:r w:rsidRPr="00687FAB">
              <w:t>FS on the definition of first reporting</w:t>
            </w:r>
          </w:p>
          <w:p w14:paraId="69F433F4" w14:textId="77777777" w:rsidR="002D5385" w:rsidRPr="0023731D" w:rsidRDefault="002D5385" w:rsidP="002D5385">
            <w:pPr>
              <w:rPr>
                <w:b/>
                <w:bCs/>
                <w:highlight w:val="green"/>
                <w:lang w:val="en-US" w:eastAsia="zh-CN"/>
              </w:rPr>
            </w:pPr>
            <w:r w:rsidRPr="0023731D">
              <w:rPr>
                <w:rFonts w:hint="eastAsia"/>
                <w:b/>
                <w:bCs/>
                <w:highlight w:val="green"/>
                <w:lang w:val="en-US" w:eastAsia="zh-CN"/>
              </w:rPr>
              <w:t>A</w:t>
            </w:r>
            <w:r w:rsidRPr="0023731D">
              <w:rPr>
                <w:b/>
                <w:bCs/>
                <w:highlight w:val="green"/>
                <w:lang w:val="en-US" w:eastAsia="zh-CN"/>
              </w:rPr>
              <w:t>greements</w:t>
            </w:r>
          </w:p>
          <w:p w14:paraId="587A03C3" w14:textId="77777777" w:rsidR="002D5385" w:rsidRPr="00687FAB" w:rsidRDefault="002D5385" w:rsidP="002D538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t>There shall be consistency between applicable conditions signalling and testing</w:t>
            </w:r>
          </w:p>
          <w:p w14:paraId="5BEF2DCC" w14:textId="77777777" w:rsidR="002D5385" w:rsidRPr="00687FAB" w:rsidRDefault="002D5385" w:rsidP="002D538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lastRenderedPageBreak/>
              <w:t>No test will be defined that implies a change of network condition or associated ID during the test.</w:t>
            </w:r>
          </w:p>
          <w:p w14:paraId="37DCDAFA" w14:textId="77777777" w:rsidR="002F78CE" w:rsidRDefault="002F78CE" w:rsidP="00706DE6">
            <w:pPr>
              <w:rPr>
                <w:rFonts w:eastAsia="Yu Mincho"/>
                <w:lang w:eastAsia="ja-JP"/>
              </w:rPr>
            </w:pPr>
          </w:p>
          <w:p w14:paraId="2EC9838F" w14:textId="77777777" w:rsidR="0023731D" w:rsidRPr="0023731D" w:rsidRDefault="0023731D" w:rsidP="0023731D">
            <w:pPr>
              <w:rPr>
                <w:b/>
                <w:bCs/>
                <w:highlight w:val="green"/>
                <w:lang w:val="en-US" w:eastAsia="zh-CN"/>
              </w:rPr>
            </w:pPr>
            <w:r w:rsidRPr="0023731D">
              <w:rPr>
                <w:rFonts w:hint="eastAsia"/>
                <w:b/>
                <w:bCs/>
                <w:highlight w:val="green"/>
                <w:lang w:val="en-US" w:eastAsia="zh-CN"/>
              </w:rPr>
              <w:t>A</w:t>
            </w:r>
            <w:r w:rsidRPr="0023731D">
              <w:rPr>
                <w:b/>
                <w:bCs/>
                <w:highlight w:val="green"/>
                <w:lang w:val="en-US" w:eastAsia="zh-CN"/>
              </w:rPr>
              <w:t>greement:</w:t>
            </w:r>
          </w:p>
          <w:p w14:paraId="03C8DD85" w14:textId="77777777" w:rsidR="0023731D" w:rsidRPr="00687FAB" w:rsidRDefault="0023731D" w:rsidP="0023731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t>Static scenarios are assumed by default. Non-static scenarios are introduced on a use-case specific basis if needed for testing.</w:t>
            </w:r>
          </w:p>
          <w:p w14:paraId="1821BACB" w14:textId="681BF235" w:rsidR="0023731D" w:rsidRPr="00935B8C" w:rsidRDefault="0023731D" w:rsidP="00706DE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t xml:space="preserve">FFS whether a mixed </w:t>
            </w:r>
            <w:proofErr w:type="spellStart"/>
            <w:r w:rsidRPr="00687FAB">
              <w:t>datset</w:t>
            </w:r>
            <w:proofErr w:type="spellEnd"/>
            <w:r w:rsidRPr="00687FAB">
              <w:t xml:space="preserve"> can be created for testing generalization, and whether such a mixed dataset would be a static or non-static scenario.</w:t>
            </w:r>
          </w:p>
        </w:tc>
      </w:tr>
    </w:tbl>
    <w:p w14:paraId="3E88A710" w14:textId="77777777" w:rsidR="00131D47" w:rsidRDefault="00131D47" w:rsidP="00131D47">
      <w:pPr>
        <w:rPr>
          <w:lang w:val="en-US"/>
        </w:rPr>
      </w:pPr>
    </w:p>
    <w:p w14:paraId="62C47E7F" w14:textId="77777777" w:rsidR="00131D47" w:rsidRDefault="00131D47" w:rsidP="00131D47">
      <w:pPr>
        <w:pStyle w:val="Heading1"/>
      </w:pPr>
      <w:r w:rsidRPr="001D0EB6">
        <w:t>Discussion</w:t>
      </w:r>
    </w:p>
    <w:p w14:paraId="6D332C75" w14:textId="77777777" w:rsidR="0023731D" w:rsidRDefault="0023731D" w:rsidP="0023731D"/>
    <w:p w14:paraId="12A66307" w14:textId="18BCCE2C" w:rsidR="00D504BC" w:rsidRDefault="00D504BC" w:rsidP="00D504BC">
      <w:pPr>
        <w:pStyle w:val="Heading2"/>
      </w:pPr>
      <w:r>
        <w:t>Performance Monitoring</w:t>
      </w:r>
    </w:p>
    <w:p w14:paraId="468B7FE3" w14:textId="77777777" w:rsidR="00D504BC" w:rsidRPr="007648E7" w:rsidRDefault="00D504BC" w:rsidP="00D504BC">
      <w:pPr>
        <w:rPr>
          <w:lang w:val="en-US"/>
        </w:rPr>
      </w:pPr>
      <w:r>
        <w:rPr>
          <w:lang w:val="en-US"/>
        </w:rPr>
        <w:t>RAN4 made the following agreement during the last meeting regarding performance monitoring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504BC" w:rsidRPr="001D0EB6" w14:paraId="4C725F9F" w14:textId="77777777" w:rsidTr="0077370F">
        <w:tc>
          <w:tcPr>
            <w:tcW w:w="9617" w:type="dxa"/>
          </w:tcPr>
          <w:p w14:paraId="70B5F83C" w14:textId="77777777" w:rsidR="00D504BC" w:rsidRPr="00687FAB" w:rsidRDefault="00D504BC" w:rsidP="0077370F">
            <w:pPr>
              <w:rPr>
                <w:b/>
                <w:bCs/>
                <w:lang w:val="en-US" w:eastAsia="zh-CN"/>
              </w:rPr>
            </w:pPr>
            <w:r w:rsidRPr="00863A9B">
              <w:rPr>
                <w:b/>
                <w:bCs/>
                <w:highlight w:val="green"/>
                <w:lang w:val="en-US" w:eastAsia="zh-CN"/>
              </w:rPr>
              <w:t>Agreement:</w:t>
            </w:r>
          </w:p>
          <w:p w14:paraId="10010EA9" w14:textId="77777777" w:rsidR="00D504BC" w:rsidRPr="00687FAB" w:rsidRDefault="00D504BC" w:rsidP="00D504B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87FAB">
              <w:t>Delay requirements for performance monitoring reporting from the UE</w:t>
            </w:r>
            <w:r w:rsidRPr="00687FAB" w:rsidDel="004D6D77">
              <w:t xml:space="preserve"> </w:t>
            </w:r>
            <w:r w:rsidRPr="00687FAB">
              <w:t>(e.g.., Type 1 Option2, UE-assisted monitoring for BM) in case-by-case manner</w:t>
            </w:r>
          </w:p>
          <w:p w14:paraId="139C1C6C" w14:textId="77777777" w:rsidR="00D504BC" w:rsidRPr="00687FAB" w:rsidRDefault="00D504BC" w:rsidP="00D504BC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rPr>
                <w:rFonts w:hint="eastAsia"/>
              </w:rPr>
              <w:t>F</w:t>
            </w:r>
            <w:r w:rsidRPr="00687FAB">
              <w:t>FS on which use cases the requirement will be defined for</w:t>
            </w:r>
          </w:p>
          <w:p w14:paraId="66FB2975" w14:textId="77777777" w:rsidR="00D504BC" w:rsidRPr="0023731D" w:rsidRDefault="00D504BC" w:rsidP="00D504BC">
            <w:pPr>
              <w:pStyle w:val="ListParagraph"/>
              <w:numPr>
                <w:ilvl w:val="3"/>
                <w:numId w:val="27"/>
              </w:numPr>
              <w:adjustRightInd w:val="0"/>
              <w:ind w:left="851"/>
              <w:contextualSpacing w:val="0"/>
            </w:pPr>
            <w:r w:rsidRPr="00687FAB">
              <w:t>FFS on the details for each use case in WID</w:t>
            </w:r>
          </w:p>
        </w:tc>
      </w:tr>
    </w:tbl>
    <w:p w14:paraId="5ACB22BD" w14:textId="77777777" w:rsidR="00D504BC" w:rsidRDefault="00D504BC" w:rsidP="00D504BC"/>
    <w:p w14:paraId="3E008D8B" w14:textId="6DE85441" w:rsidR="00D504BC" w:rsidRDefault="00D504BC" w:rsidP="00D504BC">
      <w:r>
        <w:t xml:space="preserve">RAN1 made the following agreement </w:t>
      </w:r>
      <w:r w:rsidR="008E5C10">
        <w:t xml:space="preserve">performance monitoring </w:t>
      </w:r>
      <w:r>
        <w:t>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504BC" w:rsidRPr="001D0EB6" w14:paraId="0DF8129E" w14:textId="77777777" w:rsidTr="0077370F">
        <w:tc>
          <w:tcPr>
            <w:tcW w:w="9617" w:type="dxa"/>
          </w:tcPr>
          <w:p w14:paraId="3642E204" w14:textId="77777777" w:rsidR="00D504BC" w:rsidRPr="00970675" w:rsidRDefault="00D504BC" w:rsidP="0077370F">
            <w:pPr>
              <w:rPr>
                <w:rFonts w:eastAsia="DengXian"/>
                <w:highlight w:val="green"/>
                <w:lang w:eastAsia="zh-CN"/>
              </w:rPr>
            </w:pPr>
            <w:r w:rsidRPr="00970675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3EE58919" w14:textId="77777777" w:rsidR="00D504BC" w:rsidRDefault="00D504BC" w:rsidP="0077370F">
            <w:pPr>
              <w:tabs>
                <w:tab w:val="left" w:pos="720"/>
                <w:tab w:val="left" w:pos="1440"/>
              </w:tabs>
              <w:textAlignment w:val="center"/>
              <w:rPr>
                <w:sz w:val="24"/>
              </w:rPr>
            </w:pPr>
            <w:r>
              <w:t>For UE-sided AI/ML model for beam management, for Option 2 (UE-assisted performance monitoring), the performance metric of Top 1 or Top K beam prediction accuracy is defined as:</w:t>
            </w:r>
          </w:p>
          <w:p w14:paraId="06C94F2A" w14:textId="77777777" w:rsidR="00D504BC" w:rsidRPr="00970675" w:rsidRDefault="00D504BC" w:rsidP="00D504BC">
            <w:pPr>
              <w:numPr>
                <w:ilvl w:val="0"/>
                <w:numId w:val="27"/>
              </w:numPr>
              <w:spacing w:after="0"/>
              <w:textAlignment w:val="center"/>
              <w:rPr>
                <w:rFonts w:ascii="Calibri" w:hAnsi="Calibri"/>
                <w:sz w:val="22"/>
                <w:szCs w:val="22"/>
              </w:rPr>
            </w:pPr>
            <w:r w:rsidRPr="004C4E71">
              <w:t xml:space="preserve">At least one of the Top M </w:t>
            </w:r>
            <w:proofErr w:type="gramStart"/>
            <w:r w:rsidRPr="004C4E71">
              <w:t>beam</w:t>
            </w:r>
            <w:proofErr w:type="gramEnd"/>
            <w:r w:rsidRPr="004C4E71">
              <w:t xml:space="preserve">(s) of the resource set(s) for monitoring is among </w:t>
            </w:r>
            <w:proofErr w:type="gramStart"/>
            <w:r w:rsidRPr="004C4E71">
              <w:t>Top-K</w:t>
            </w:r>
            <w:proofErr w:type="gramEnd"/>
            <w:r w:rsidRPr="004C4E71">
              <w:t xml:space="preserve"> predicted beam(s) of Set A</w:t>
            </w:r>
            <w:r>
              <w:rPr>
                <w:rFonts w:eastAsia="DengXian" w:hint="eastAsia"/>
                <w:lang w:eastAsia="zh-CN"/>
              </w:rPr>
              <w:t xml:space="preserve"> (e.g., linked to at least one of the </w:t>
            </w:r>
            <w:proofErr w:type="gramStart"/>
            <w:r w:rsidRPr="004C4E71">
              <w:t>Top-K</w:t>
            </w:r>
            <w:proofErr w:type="gramEnd"/>
            <w:r w:rsidRPr="004C4E71">
              <w:t xml:space="preserve"> predicted beam(s) of Set A</w:t>
            </w:r>
            <w:r>
              <w:rPr>
                <w:rFonts w:eastAsia="DengXian" w:hint="eastAsia"/>
                <w:lang w:eastAsia="zh-CN"/>
              </w:rPr>
              <w:t xml:space="preserve"> based on certain rule or signalling)</w:t>
            </w:r>
          </w:p>
          <w:p w14:paraId="73EEB1E1" w14:textId="77777777" w:rsidR="00D504BC" w:rsidRPr="004C4E71" w:rsidRDefault="00D504BC" w:rsidP="00D504BC">
            <w:pPr>
              <w:pStyle w:val="ListParagraph"/>
              <w:numPr>
                <w:ilvl w:val="1"/>
                <w:numId w:val="27"/>
              </w:numPr>
              <w:spacing w:after="0"/>
              <w:contextualSpacing w:val="0"/>
              <w:textAlignment w:val="center"/>
              <w:rPr>
                <w:rFonts w:ascii="Calibri" w:hAnsi="Calibri"/>
                <w:sz w:val="22"/>
                <w:szCs w:val="22"/>
              </w:rPr>
            </w:pPr>
            <w:r w:rsidRPr="004C4E71">
              <w:t xml:space="preserve">Where K is the number of predicted beam(s) in the corresponding inference report </w:t>
            </w:r>
            <w:r>
              <w:rPr>
                <w:rFonts w:eastAsia="DengXian" w:hint="eastAsia"/>
                <w:lang w:eastAsia="zh-CN"/>
              </w:rPr>
              <w:t>per time instance</w:t>
            </w:r>
          </w:p>
          <w:p w14:paraId="272B0AB6" w14:textId="77777777" w:rsidR="00D504BC" w:rsidRDefault="00D504BC" w:rsidP="00D504BC">
            <w:pPr>
              <w:pStyle w:val="ListParagraph"/>
              <w:numPr>
                <w:ilvl w:val="1"/>
                <w:numId w:val="27"/>
              </w:numPr>
              <w:spacing w:after="0"/>
              <w:contextualSpacing w:val="0"/>
              <w:textAlignment w:val="center"/>
            </w:pPr>
            <w:r w:rsidRPr="004C4E71">
              <w:t>Where Top M beam(s) is the best M beam(s) based on L1-RSRP measurements of the re</w:t>
            </w:r>
            <w:r>
              <w:t>source set(s) for monitoring</w:t>
            </w:r>
          </w:p>
          <w:p w14:paraId="3946B944" w14:textId="77777777" w:rsidR="00D504BC" w:rsidRDefault="00D504BC" w:rsidP="00D504BC">
            <w:pPr>
              <w:pStyle w:val="ListParagraph"/>
              <w:numPr>
                <w:ilvl w:val="1"/>
                <w:numId w:val="27"/>
              </w:numPr>
              <w:spacing w:after="0"/>
              <w:contextualSpacing w:val="0"/>
              <w:textAlignment w:val="center"/>
            </w:pPr>
            <w:r>
              <w:t>M is configured by NW in CSI report configuration for monitoring</w:t>
            </w:r>
          </w:p>
          <w:p w14:paraId="693E34AD" w14:textId="77777777" w:rsidR="00D504BC" w:rsidRPr="00970675" w:rsidRDefault="00D504BC" w:rsidP="00D504BC">
            <w:pPr>
              <w:pStyle w:val="ListParagraph"/>
              <w:numPr>
                <w:ilvl w:val="2"/>
                <w:numId w:val="27"/>
              </w:numPr>
              <w:spacing w:after="0"/>
              <w:contextualSpacing w:val="0"/>
              <w:textAlignment w:val="center"/>
            </w:pPr>
            <w:r>
              <w:t>M= 1, 2</w:t>
            </w:r>
          </w:p>
          <w:p w14:paraId="1277BBEC" w14:textId="77777777" w:rsidR="00D504BC" w:rsidRPr="006E2742" w:rsidRDefault="00D504BC" w:rsidP="00D504BC">
            <w:pPr>
              <w:pStyle w:val="ListParagraph"/>
              <w:numPr>
                <w:ilvl w:val="3"/>
                <w:numId w:val="27"/>
              </w:numPr>
              <w:adjustRightInd w:val="0"/>
              <w:contextualSpacing w:val="0"/>
            </w:pPr>
            <w:r>
              <w:rPr>
                <w:rFonts w:eastAsia="DengXian" w:hint="eastAsia"/>
                <w:lang w:eastAsia="zh-CN"/>
              </w:rPr>
              <w:t>FFS: detailed rule or signalling</w:t>
            </w:r>
          </w:p>
          <w:p w14:paraId="167115DE" w14:textId="77777777" w:rsidR="00D504BC" w:rsidRDefault="00D504BC" w:rsidP="0077370F">
            <w:pPr>
              <w:pStyle w:val="ListParagraph"/>
              <w:adjustRightInd w:val="0"/>
              <w:ind w:left="2520"/>
              <w:contextualSpacing w:val="0"/>
            </w:pPr>
          </w:p>
          <w:p w14:paraId="0B60A3EB" w14:textId="77777777" w:rsidR="00D504BC" w:rsidRPr="008C4F3C" w:rsidRDefault="00D504BC" w:rsidP="0077370F">
            <w:pPr>
              <w:rPr>
                <w:rFonts w:eastAsia="DengXian"/>
                <w:highlight w:val="green"/>
                <w:lang w:eastAsia="zh-CN"/>
              </w:rPr>
            </w:pPr>
            <w:r w:rsidRPr="008C4F3C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157D1FAD" w14:textId="77777777" w:rsidR="00D504BC" w:rsidRPr="008109E0" w:rsidRDefault="00D504BC" w:rsidP="0077370F">
            <w:pPr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109E0">
              <w:rPr>
                <w:rFonts w:eastAsia="Times New Roman"/>
                <w:lang w:eastAsia="zh-CN"/>
              </w:rPr>
              <w:t>For calculation the performance metric</w:t>
            </w:r>
            <w:r>
              <w:rPr>
                <w:rFonts w:eastAsia="Times New Roman"/>
                <w:lang w:eastAsia="zh-CN"/>
              </w:rPr>
              <w:t xml:space="preserve"> of Type 1 Option 2 performance monitoring for UE-sided model: </w:t>
            </w:r>
          </w:p>
          <w:p w14:paraId="7C34F740" w14:textId="77777777" w:rsidR="00D504BC" w:rsidRPr="00DB09CD" w:rsidRDefault="00D504BC" w:rsidP="00D504BC">
            <w:pPr>
              <w:pStyle w:val="ListParagraph"/>
              <w:numPr>
                <w:ilvl w:val="1"/>
                <w:numId w:val="29"/>
              </w:numPr>
              <w:spacing w:after="0"/>
              <w:ind w:left="780"/>
              <w:contextualSpacing w:val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B09CD">
              <w:rPr>
                <w:rFonts w:eastAsia="Times New Roman"/>
                <w:lang w:eastAsia="zh-CN"/>
              </w:rPr>
              <w:t xml:space="preserve">Support the size of </w:t>
            </w:r>
            <w:r>
              <w:rPr>
                <w:rFonts w:eastAsia="DengXian" w:hint="eastAsia"/>
                <w:lang w:eastAsia="zh-CN"/>
              </w:rPr>
              <w:t>a</w:t>
            </w:r>
            <w:r w:rsidRPr="00DB09CD">
              <w:rPr>
                <w:rFonts w:eastAsia="Times New Roman"/>
                <w:lang w:eastAsia="zh-CN"/>
              </w:rPr>
              <w:t xml:space="preserve"> set for monitoring is the same as the size of Set A,</w:t>
            </w:r>
            <w:r>
              <w:rPr>
                <w:rFonts w:eastAsia="Times New Roman"/>
                <w:lang w:eastAsia="zh-CN"/>
              </w:rPr>
              <w:t xml:space="preserve"> </w:t>
            </w:r>
          </w:p>
          <w:p w14:paraId="16FE566D" w14:textId="77777777" w:rsidR="00D504BC" w:rsidRPr="00DB09CD" w:rsidRDefault="00D504BC" w:rsidP="00D504BC">
            <w:pPr>
              <w:numPr>
                <w:ilvl w:val="2"/>
                <w:numId w:val="30"/>
              </w:numPr>
              <w:tabs>
                <w:tab w:val="left" w:pos="1080"/>
              </w:tabs>
              <w:spacing w:after="0"/>
              <w:ind w:left="114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B09CD">
              <w:rPr>
                <w:rFonts w:eastAsia="Times New Roman"/>
                <w:lang w:eastAsia="zh-CN"/>
              </w:rPr>
              <w:t>The n-</w:t>
            </w:r>
            <w:proofErr w:type="spellStart"/>
            <w:r w:rsidRPr="00DB09CD">
              <w:rPr>
                <w:rFonts w:eastAsia="Times New Roman"/>
                <w:lang w:eastAsia="zh-CN"/>
              </w:rPr>
              <w:t>th</w:t>
            </w:r>
            <w:proofErr w:type="spellEnd"/>
            <w:r w:rsidRPr="00DB09CD">
              <w:rPr>
                <w:rFonts w:eastAsia="Times New Roman"/>
                <w:lang w:eastAsia="zh-CN"/>
              </w:rPr>
              <w:t xml:space="preserve"> resource in the set for monitoring is </w:t>
            </w:r>
            <w:r>
              <w:rPr>
                <w:rFonts w:eastAsia="DengXian" w:hint="eastAsia"/>
                <w:lang w:eastAsia="zh-CN"/>
              </w:rPr>
              <w:t>linke</w:t>
            </w:r>
            <w:r w:rsidRPr="00DB09CD">
              <w:rPr>
                <w:rFonts w:eastAsia="Times New Roman"/>
                <w:lang w:eastAsia="zh-CN"/>
              </w:rPr>
              <w:t>d to the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DB09CD">
              <w:rPr>
                <w:rFonts w:eastAsia="Times New Roman"/>
                <w:lang w:eastAsia="zh-CN"/>
              </w:rPr>
              <w:t>n-</w:t>
            </w:r>
            <w:proofErr w:type="spellStart"/>
            <w:r w:rsidRPr="00DB09CD">
              <w:rPr>
                <w:rFonts w:eastAsia="Times New Roman"/>
                <w:lang w:eastAsia="zh-CN"/>
              </w:rPr>
              <w:t>th</w:t>
            </w:r>
            <w:proofErr w:type="spellEnd"/>
            <w:r w:rsidRPr="00DB09CD">
              <w:rPr>
                <w:rFonts w:eastAsia="Times New Roman"/>
                <w:lang w:eastAsia="zh-CN"/>
              </w:rPr>
              <w:t xml:space="preserve"> resource in Set A. </w:t>
            </w:r>
          </w:p>
          <w:p w14:paraId="364656F6" w14:textId="77777777" w:rsidR="00D504BC" w:rsidRDefault="00D504BC" w:rsidP="00D504BC">
            <w:pPr>
              <w:pStyle w:val="ListParagraph"/>
              <w:numPr>
                <w:ilvl w:val="1"/>
                <w:numId w:val="29"/>
              </w:numPr>
              <w:spacing w:after="0"/>
              <w:ind w:left="780"/>
              <w:contextualSpacing w:val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Support the size of </w:t>
            </w: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Times New Roman"/>
                <w:lang w:eastAsia="zh-CN"/>
              </w:rPr>
              <w:t xml:space="preserve"> set for monitoring is smaller than the size of Set A</w:t>
            </w:r>
          </w:p>
          <w:p w14:paraId="4382DA28" w14:textId="77777777" w:rsidR="00D504BC" w:rsidRPr="0023731D" w:rsidRDefault="00D504BC" w:rsidP="0077370F">
            <w:pPr>
              <w:adjustRightInd w:val="0"/>
            </w:pPr>
          </w:p>
        </w:tc>
      </w:tr>
    </w:tbl>
    <w:p w14:paraId="00EEE1F6" w14:textId="77777777" w:rsidR="00D504BC" w:rsidRDefault="00D504BC" w:rsidP="00D504BC">
      <w:r>
        <w:t xml:space="preserve"> </w:t>
      </w:r>
    </w:p>
    <w:p w14:paraId="675F546F" w14:textId="77777777" w:rsidR="00D504BC" w:rsidRDefault="00D504BC" w:rsidP="00D504BC">
      <w:r>
        <w:t>RAN4 made the following agreement regarding inference metric during the last meeting</w:t>
      </w:r>
    </w:p>
    <w:p w14:paraId="4F371DC3" w14:textId="77777777" w:rsidR="00D504BC" w:rsidRDefault="00D504BC" w:rsidP="00D504BC"/>
    <w:p w14:paraId="107D9550" w14:textId="77777777" w:rsidR="00D504BC" w:rsidRPr="007648E7" w:rsidRDefault="00D504BC" w:rsidP="00D504B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504BC" w:rsidRPr="001D0EB6" w14:paraId="61480722" w14:textId="77777777" w:rsidTr="0077370F">
        <w:tc>
          <w:tcPr>
            <w:tcW w:w="9617" w:type="dxa"/>
          </w:tcPr>
          <w:p w14:paraId="3CD5DEE0" w14:textId="77777777" w:rsidR="00D504BC" w:rsidRPr="009C082E" w:rsidRDefault="00D504BC" w:rsidP="0077370F">
            <w:pPr>
              <w:rPr>
                <w:rFonts w:eastAsia="Yu Mincho"/>
                <w:b/>
                <w:u w:val="single"/>
                <w:lang w:eastAsia="ja-JP"/>
              </w:rPr>
            </w:pPr>
            <w:r w:rsidRPr="00ED7784">
              <w:rPr>
                <w:b/>
                <w:highlight w:val="green"/>
                <w:u w:val="single"/>
                <w:lang w:eastAsia="ko-KR"/>
              </w:rPr>
              <w:t>RAN4 114</w:t>
            </w:r>
            <w:r>
              <w:rPr>
                <w:b/>
                <w:highlight w:val="green"/>
                <w:u w:val="single"/>
                <w:lang w:eastAsia="ko-KR"/>
              </w:rPr>
              <w:t>bis</w:t>
            </w:r>
            <w:r w:rsidRPr="00ED7784">
              <w:rPr>
                <w:b/>
                <w:highlight w:val="green"/>
                <w:u w:val="single"/>
                <w:lang w:eastAsia="ko-KR"/>
              </w:rPr>
              <w:t xml:space="preserve"> </w:t>
            </w:r>
            <w:r w:rsidRPr="00ED7784">
              <w:rPr>
                <w:rFonts w:eastAsia="Yu Mincho"/>
                <w:b/>
                <w:highlight w:val="green"/>
                <w:u w:val="single"/>
                <w:lang w:eastAsia="ja-JP"/>
              </w:rPr>
              <w:t>Agreement</w:t>
            </w:r>
          </w:p>
          <w:p w14:paraId="73D415C8" w14:textId="77777777" w:rsidR="00D504BC" w:rsidRPr="008E5919" w:rsidRDefault="00D504BC" w:rsidP="00D504B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iCs/>
                <w:lang w:eastAsia="ja-JP"/>
              </w:rPr>
            </w:pPr>
            <w:r w:rsidRPr="008E5919">
              <w:rPr>
                <w:bCs/>
                <w:lang w:eastAsia="ko-KR"/>
              </w:rPr>
              <w:t xml:space="preserve">Metrics/KPIs for </w:t>
            </w:r>
            <w:r w:rsidRPr="008E5919">
              <w:rPr>
                <w:rFonts w:eastAsia="Yu Mincho" w:hint="eastAsia"/>
                <w:bCs/>
                <w:lang w:eastAsia="ja-JP"/>
              </w:rPr>
              <w:t>beam ID prediction</w:t>
            </w:r>
            <w:r w:rsidRPr="008E5919">
              <w:rPr>
                <w:rFonts w:eastAsia="Yu Mincho"/>
                <w:bCs/>
                <w:lang w:eastAsia="ja-JP"/>
              </w:rPr>
              <w:t>, at least for the case if only beam ID is reported</w:t>
            </w:r>
            <w:r w:rsidRPr="008E5919">
              <w:rPr>
                <w:rFonts w:eastAsia="Yu Mincho"/>
                <w:bCs/>
                <w:iCs/>
                <w:lang w:eastAsia="ja-JP"/>
              </w:rPr>
              <w:t xml:space="preserve">: </w:t>
            </w:r>
          </w:p>
          <w:p w14:paraId="2A5494C4" w14:textId="77777777" w:rsidR="00D504BC" w:rsidRPr="008E5919" w:rsidRDefault="00D504BC" w:rsidP="0077370F">
            <w:pPr>
              <w:pStyle w:val="ListParagraph"/>
              <w:ind w:left="42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The successful rate for the correct prediction, </w:t>
            </w:r>
          </w:p>
          <w:p w14:paraId="09DBE777" w14:textId="77777777" w:rsidR="00D504BC" w:rsidRPr="008E5919" w:rsidRDefault="00D504BC" w:rsidP="00D504B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The correct prediction is considered as maximum ground-truth RSRP among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predicted beams larger than or equal to the ground-truth RSRP of the strongest genie-aided beam(s) – x dB, </w:t>
            </w:r>
          </w:p>
          <w:p w14:paraId="544B85EA" w14:textId="77777777" w:rsidR="00D504BC" w:rsidRPr="008E5919" w:rsidRDefault="00D504BC" w:rsidP="00D504B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FFS on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top-N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(N&lt;/=K) predicted beams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have to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be considered in the success rate evaluation</w:t>
            </w:r>
          </w:p>
          <w:p w14:paraId="705D38FF" w14:textId="77777777" w:rsidR="00D504BC" w:rsidRPr="008E5919" w:rsidRDefault="00D504BC" w:rsidP="00D504BC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F</w:t>
            </w:r>
            <w:r w:rsidRPr="008E5919">
              <w:rPr>
                <w:rFonts w:eastAsia="Yu Mincho"/>
                <w:iCs/>
                <w:lang w:eastAsia="ja-JP"/>
              </w:rPr>
              <w:t>FS on N values</w:t>
            </w:r>
          </w:p>
          <w:p w14:paraId="43608A6B" w14:textId="77777777" w:rsidR="00D504BC" w:rsidRPr="008E5919" w:rsidRDefault="00D504BC" w:rsidP="00D504B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F</w:t>
            </w:r>
            <w:r w:rsidRPr="008E5919">
              <w:rPr>
                <w:rFonts w:eastAsia="Yu Mincho"/>
                <w:iCs/>
                <w:lang w:eastAsia="ja-JP"/>
              </w:rPr>
              <w:t>FS on x values</w:t>
            </w:r>
          </w:p>
          <w:p w14:paraId="69AB0768" w14:textId="77777777" w:rsidR="00D504BC" w:rsidRPr="0023731D" w:rsidRDefault="00D504BC" w:rsidP="0077370F">
            <w:r w:rsidRPr="008E5919">
              <w:rPr>
                <w:rFonts w:eastAsia="Yu Mincho" w:hint="eastAsia"/>
                <w:iCs/>
                <w:lang w:eastAsia="ja-JP"/>
              </w:rPr>
              <w:t>N</w:t>
            </w:r>
            <w:r w:rsidRPr="008E5919">
              <w:rPr>
                <w:rFonts w:eastAsia="Yu Mincho"/>
                <w:iCs/>
                <w:lang w:eastAsia="ja-JP"/>
              </w:rPr>
              <w:t xml:space="preserve">ote: if x=0 and N=1, it means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>/1 (%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) :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the percentage of "the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Top-1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strongest beam is one of the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predicted beams"</w:t>
            </w:r>
          </w:p>
        </w:tc>
      </w:tr>
    </w:tbl>
    <w:p w14:paraId="234681D7" w14:textId="77777777" w:rsidR="00D504BC" w:rsidRDefault="00D504BC" w:rsidP="00D504BC"/>
    <w:p w14:paraId="2436AA92" w14:textId="635C5785" w:rsidR="00D504BC" w:rsidRDefault="00CE05FB" w:rsidP="00D504BC">
      <w:r>
        <w:t xml:space="preserve">RAN1 has already defined a </w:t>
      </w:r>
      <w:r w:rsidR="00383E19">
        <w:t xml:space="preserve">metric for AI-ML performance monitoring. This metric is </w:t>
      </w:r>
      <w:proofErr w:type="gramStart"/>
      <w:r w:rsidR="00383E19">
        <w:t>similar to</w:t>
      </w:r>
      <w:proofErr w:type="gramEnd"/>
      <w:r w:rsidR="00383E19">
        <w:t xml:space="preserve"> RAN4’s defined metric for inference. Hence, RAN4 can mostly reuse </w:t>
      </w:r>
      <w:r w:rsidR="0018418B">
        <w:t xml:space="preserve">RAN1’s defined </w:t>
      </w:r>
      <w:r w:rsidR="006960BF">
        <w:t xml:space="preserve">metric. </w:t>
      </w:r>
    </w:p>
    <w:p w14:paraId="672F5BF7" w14:textId="77777777" w:rsidR="00165B8A" w:rsidRDefault="00165B8A" w:rsidP="00165B8A">
      <w:pPr>
        <w:rPr>
          <w:b/>
          <w:bCs/>
        </w:rPr>
      </w:pPr>
      <w:r w:rsidRPr="007955BE">
        <w:rPr>
          <w:b/>
          <w:bCs/>
        </w:rPr>
        <w:t xml:space="preserve">Observation 1: RAN1 has already selected a metric for UE sided AI-ML BM performance monitoring. This is </w:t>
      </w:r>
      <w:proofErr w:type="gramStart"/>
      <w:r w:rsidRPr="007955BE">
        <w:rPr>
          <w:b/>
          <w:bCs/>
        </w:rPr>
        <w:t>similar to</w:t>
      </w:r>
      <w:proofErr w:type="gramEnd"/>
      <w:r w:rsidRPr="007955BE">
        <w:rPr>
          <w:b/>
          <w:bCs/>
        </w:rPr>
        <w:t xml:space="preserve"> the inference metric that RAN4 agreed recently. Hence, RAN4 can mostly reuse RAN1 metric.</w:t>
      </w:r>
    </w:p>
    <w:p w14:paraId="5BBE5247" w14:textId="42AB4F98" w:rsidR="00F02B51" w:rsidRPr="007955BE" w:rsidRDefault="00F02B51" w:rsidP="00165B8A">
      <w:pPr>
        <w:rPr>
          <w:b/>
          <w:bCs/>
        </w:rPr>
      </w:pPr>
      <w:r>
        <w:rPr>
          <w:b/>
          <w:bCs/>
        </w:rPr>
        <w:t xml:space="preserve">Observation 2: RAN1 metric allows </w:t>
      </w:r>
      <w:r w:rsidR="00B810F7">
        <w:rPr>
          <w:b/>
          <w:bCs/>
        </w:rPr>
        <w:t xml:space="preserve">the </w:t>
      </w:r>
      <w:proofErr w:type="gramStart"/>
      <w:r w:rsidR="00B810F7">
        <w:rPr>
          <w:b/>
          <w:bCs/>
        </w:rPr>
        <w:t>top-K</w:t>
      </w:r>
      <w:proofErr w:type="gramEnd"/>
      <w:r w:rsidR="00B810F7">
        <w:rPr>
          <w:b/>
          <w:bCs/>
        </w:rPr>
        <w:t xml:space="preserve"> predicted beams to contain one of the top M strongest beams</w:t>
      </w:r>
      <w:r w:rsidR="00E53387">
        <w:rPr>
          <w:b/>
          <w:bCs/>
        </w:rPr>
        <w:t xml:space="preserve"> where the value of M is configurable between 1 or 2. RAN4 can focus on M = 1 to reduce the number of tests.</w:t>
      </w:r>
    </w:p>
    <w:p w14:paraId="1EE7F0EB" w14:textId="77777777" w:rsidR="00165B8A" w:rsidRPr="007955BE" w:rsidRDefault="00165B8A" w:rsidP="00165B8A">
      <w:pPr>
        <w:rPr>
          <w:b/>
          <w:bCs/>
        </w:rPr>
      </w:pPr>
      <w:r w:rsidRPr="007955BE">
        <w:rPr>
          <w:b/>
          <w:bCs/>
        </w:rPr>
        <w:t>Proposal 1: For UE sided AI-ML BM type 1 option 2 performance monitoring, RAN4 uses the following RAN1 defined metric:</w:t>
      </w:r>
    </w:p>
    <w:p w14:paraId="43122736" w14:textId="13E7D388" w:rsidR="00165B8A" w:rsidRPr="007955BE" w:rsidRDefault="00165B8A" w:rsidP="00165B8A">
      <w:pPr>
        <w:numPr>
          <w:ilvl w:val="1"/>
          <w:numId w:val="27"/>
        </w:numPr>
        <w:spacing w:after="0"/>
        <w:textAlignment w:val="center"/>
        <w:rPr>
          <w:b/>
          <w:bCs/>
        </w:rPr>
      </w:pPr>
      <w:r w:rsidRPr="007955BE">
        <w:rPr>
          <w:b/>
          <w:bCs/>
        </w:rPr>
        <w:t xml:space="preserve">At least the </w:t>
      </w:r>
      <w:r w:rsidR="00E90AD8">
        <w:rPr>
          <w:b/>
          <w:bCs/>
        </w:rPr>
        <w:t>top beam</w:t>
      </w:r>
      <w:r w:rsidRPr="007955BE">
        <w:rPr>
          <w:b/>
          <w:bCs/>
        </w:rPr>
        <w:t xml:space="preserve"> of the resource set(s) for monitoring is among </w:t>
      </w:r>
      <w:proofErr w:type="gramStart"/>
      <w:r w:rsidRPr="007955BE">
        <w:rPr>
          <w:b/>
          <w:bCs/>
        </w:rPr>
        <w:t>Top-K</w:t>
      </w:r>
      <w:proofErr w:type="gramEnd"/>
      <w:r w:rsidRPr="007955BE">
        <w:rPr>
          <w:b/>
          <w:bCs/>
        </w:rPr>
        <w:t xml:space="preserve"> predicted beam(s) of Set A</w:t>
      </w:r>
      <w:r w:rsidRPr="007955BE">
        <w:rPr>
          <w:rFonts w:eastAsia="DengXian"/>
          <w:b/>
          <w:bCs/>
          <w:lang w:eastAsia="zh-CN"/>
        </w:rPr>
        <w:t xml:space="preserve"> (e.g., linked to at least one of the </w:t>
      </w:r>
      <w:proofErr w:type="gramStart"/>
      <w:r w:rsidRPr="007955BE">
        <w:rPr>
          <w:b/>
          <w:bCs/>
        </w:rPr>
        <w:t>Top-K</w:t>
      </w:r>
      <w:proofErr w:type="gramEnd"/>
      <w:r w:rsidRPr="007955BE">
        <w:rPr>
          <w:b/>
          <w:bCs/>
        </w:rPr>
        <w:t xml:space="preserve"> predicted beam(s) of Set A</w:t>
      </w:r>
      <w:r w:rsidRPr="007955BE">
        <w:rPr>
          <w:rFonts w:eastAsia="DengXian"/>
          <w:b/>
          <w:bCs/>
          <w:lang w:eastAsia="zh-CN"/>
        </w:rPr>
        <w:t xml:space="preserve"> based on certain rule or signalling)</w:t>
      </w:r>
    </w:p>
    <w:p w14:paraId="2A77132B" w14:textId="77777777" w:rsidR="00165B8A" w:rsidRPr="00772D38" w:rsidRDefault="00165B8A" w:rsidP="00165B8A">
      <w:pPr>
        <w:pStyle w:val="ListParagraph"/>
        <w:numPr>
          <w:ilvl w:val="2"/>
          <w:numId w:val="27"/>
        </w:numPr>
        <w:spacing w:after="0"/>
        <w:contextualSpacing w:val="0"/>
        <w:textAlignment w:val="center"/>
        <w:rPr>
          <w:b/>
          <w:bCs/>
          <w:color w:val="000000" w:themeColor="text1"/>
        </w:rPr>
      </w:pPr>
      <w:r w:rsidRPr="00772D38">
        <w:rPr>
          <w:b/>
          <w:bCs/>
          <w:color w:val="000000" w:themeColor="text1"/>
        </w:rPr>
        <w:t>Value of K is FFS</w:t>
      </w:r>
    </w:p>
    <w:p w14:paraId="35271637" w14:textId="7CC58587" w:rsidR="00165B8A" w:rsidRPr="007955BE" w:rsidRDefault="00165B8A" w:rsidP="00165B8A">
      <w:pPr>
        <w:pStyle w:val="ListParagraph"/>
        <w:numPr>
          <w:ilvl w:val="2"/>
          <w:numId w:val="27"/>
        </w:numPr>
        <w:spacing w:after="0"/>
        <w:contextualSpacing w:val="0"/>
        <w:textAlignment w:val="center"/>
        <w:rPr>
          <w:b/>
          <w:bCs/>
        </w:rPr>
      </w:pPr>
      <w:r w:rsidRPr="007955BE">
        <w:rPr>
          <w:b/>
          <w:bCs/>
        </w:rPr>
        <w:t xml:space="preserve">Where Top </w:t>
      </w:r>
      <w:r w:rsidR="00EF0A3F">
        <w:rPr>
          <w:b/>
          <w:bCs/>
        </w:rPr>
        <w:t>beam</w:t>
      </w:r>
      <w:r w:rsidRPr="007955BE">
        <w:rPr>
          <w:b/>
          <w:bCs/>
        </w:rPr>
        <w:t xml:space="preserve"> is the best </w:t>
      </w:r>
      <w:r w:rsidR="00EF0A3F">
        <w:rPr>
          <w:b/>
          <w:bCs/>
        </w:rPr>
        <w:t>beam</w:t>
      </w:r>
      <w:r w:rsidRPr="007955BE">
        <w:rPr>
          <w:b/>
          <w:bCs/>
        </w:rPr>
        <w:t xml:space="preserve"> based on L1-RSRP measurements of the resource set(s) for monitoring</w:t>
      </w:r>
    </w:p>
    <w:p w14:paraId="603A6221" w14:textId="77777777" w:rsidR="00D504BC" w:rsidRDefault="00D504BC" w:rsidP="00D504BC"/>
    <w:p w14:paraId="3AD36395" w14:textId="74A7B996" w:rsidR="00D504BC" w:rsidRDefault="00165B8A" w:rsidP="00D504BC">
      <w:r>
        <w:t xml:space="preserve">RAN1 has allowed the size of performance monitoring set to be equal or smaller to that of </w:t>
      </w:r>
      <w:proofErr w:type="spellStart"/>
      <w:r w:rsidR="00573A7C">
        <w:t>setA</w:t>
      </w:r>
      <w:proofErr w:type="spellEnd"/>
      <w:r w:rsidR="00573A7C">
        <w:t xml:space="preserve">. </w:t>
      </w:r>
      <w:r w:rsidR="00EA1A6E">
        <w:t xml:space="preserve">If </w:t>
      </w:r>
      <w:proofErr w:type="spellStart"/>
      <w:r w:rsidR="00EA1A6E">
        <w:t>gNB</w:t>
      </w:r>
      <w:proofErr w:type="spellEnd"/>
      <w:r w:rsidR="00EA1A6E">
        <w:t xml:space="preserve"> </w:t>
      </w:r>
      <w:r w:rsidR="00494174">
        <w:t xml:space="preserve">knows that a particular UE is not expected to </w:t>
      </w:r>
      <w:r w:rsidR="00113D09">
        <w:t xml:space="preserve">“see” a subset of </w:t>
      </w:r>
      <w:proofErr w:type="spellStart"/>
      <w:r w:rsidR="00113D09">
        <w:t>setA</w:t>
      </w:r>
      <w:proofErr w:type="spellEnd"/>
      <w:r w:rsidR="00113D09">
        <w:t xml:space="preserve"> beams, </w:t>
      </w:r>
      <w:proofErr w:type="spellStart"/>
      <w:r w:rsidR="00113D09">
        <w:t>gNB</w:t>
      </w:r>
      <w:proofErr w:type="spellEnd"/>
      <w:r w:rsidR="00113D09">
        <w:t xml:space="preserve"> does not need to include that subset of </w:t>
      </w:r>
      <w:proofErr w:type="spellStart"/>
      <w:r w:rsidR="00113D09">
        <w:t>setA</w:t>
      </w:r>
      <w:proofErr w:type="spellEnd"/>
      <w:r w:rsidR="00113D09">
        <w:t xml:space="preserve"> in performance monitoring set. This reduces the complexity of performance monitoring process since it allows UE to measure a subset of </w:t>
      </w:r>
      <w:proofErr w:type="spellStart"/>
      <w:r w:rsidR="00113D09">
        <w:t>setA</w:t>
      </w:r>
      <w:proofErr w:type="spellEnd"/>
      <w:r w:rsidR="00113D09">
        <w:t xml:space="preserve"> resources.</w:t>
      </w:r>
    </w:p>
    <w:p w14:paraId="2B91C6D3" w14:textId="27D5028B" w:rsidR="00113D09" w:rsidRDefault="00113D09" w:rsidP="00D504BC">
      <w:r>
        <w:t xml:space="preserve">It is not clear how a test equipment </w:t>
      </w:r>
      <w:r w:rsidR="00F47D23">
        <w:t xml:space="preserve">vendor would determine the subset of </w:t>
      </w:r>
      <w:proofErr w:type="spellStart"/>
      <w:r w:rsidR="00F47D23">
        <w:t>setA</w:t>
      </w:r>
      <w:proofErr w:type="spellEnd"/>
      <w:r w:rsidR="00F47D23">
        <w:t xml:space="preserve"> resources that </w:t>
      </w:r>
      <w:r w:rsidR="003F0CEF">
        <w:t xml:space="preserve">a UE cannot “see” during a RAN4 test. Hence, RAN4 can start focusing on the </w:t>
      </w:r>
      <w:r w:rsidR="00EE6DAF">
        <w:t xml:space="preserve">performance monitoring scenario where the size of performance monitoring set is same as that of </w:t>
      </w:r>
      <w:proofErr w:type="spellStart"/>
      <w:r w:rsidR="00EE6DAF">
        <w:t>setA</w:t>
      </w:r>
      <w:proofErr w:type="spellEnd"/>
      <w:r w:rsidR="00EE6DAF">
        <w:t>.</w:t>
      </w:r>
    </w:p>
    <w:p w14:paraId="4814CB7C" w14:textId="17711CE2" w:rsidR="00EE6DAF" w:rsidRDefault="00EE6DAF" w:rsidP="00D504BC">
      <w:r>
        <w:t xml:space="preserve">Figure 1 shows a scenario where performance monitoring set is equal to </w:t>
      </w:r>
      <w:proofErr w:type="spellStart"/>
      <w:r>
        <w:t>setA</w:t>
      </w:r>
      <w:proofErr w:type="spellEnd"/>
      <w:r>
        <w:t>.</w:t>
      </w:r>
    </w:p>
    <w:p w14:paraId="2D040598" w14:textId="1DE9CAFC" w:rsidR="00E62829" w:rsidRPr="007955BE" w:rsidRDefault="00E62829" w:rsidP="00E62829">
      <w:pPr>
        <w:rPr>
          <w:b/>
          <w:bCs/>
        </w:rPr>
      </w:pPr>
      <w:r w:rsidRPr="007955BE">
        <w:rPr>
          <w:b/>
          <w:bCs/>
        </w:rPr>
        <w:t xml:space="preserve">Observation </w:t>
      </w:r>
      <w:r w:rsidR="00BD3724">
        <w:rPr>
          <w:b/>
          <w:bCs/>
        </w:rPr>
        <w:t>3</w:t>
      </w:r>
      <w:r w:rsidRPr="007955BE">
        <w:rPr>
          <w:b/>
          <w:bCs/>
        </w:rPr>
        <w:t xml:space="preserve">: RAN1 has allowed performance monitoring set to be of same size or reduced size compared to </w:t>
      </w:r>
      <w:proofErr w:type="spellStart"/>
      <w:r w:rsidRPr="007955BE">
        <w:rPr>
          <w:b/>
          <w:bCs/>
        </w:rPr>
        <w:t>setA</w:t>
      </w:r>
      <w:proofErr w:type="spellEnd"/>
      <w:r w:rsidRPr="007955BE">
        <w:rPr>
          <w:b/>
          <w:bCs/>
        </w:rPr>
        <w:t>.</w:t>
      </w:r>
    </w:p>
    <w:p w14:paraId="0E576AB8" w14:textId="46822F91" w:rsidR="00E62829" w:rsidRPr="007955BE" w:rsidRDefault="00E62829" w:rsidP="00E62829">
      <w:pPr>
        <w:rPr>
          <w:b/>
          <w:bCs/>
        </w:rPr>
      </w:pPr>
      <w:r w:rsidRPr="007955BE">
        <w:rPr>
          <w:b/>
          <w:bCs/>
        </w:rPr>
        <w:t xml:space="preserve">Observation </w:t>
      </w:r>
      <w:r w:rsidR="00BD3724">
        <w:rPr>
          <w:b/>
          <w:bCs/>
        </w:rPr>
        <w:t>4</w:t>
      </w:r>
      <w:r w:rsidRPr="007955BE">
        <w:rPr>
          <w:b/>
          <w:bCs/>
        </w:rPr>
        <w:t xml:space="preserve">: If the size of performance monitoring set is smaller than that of </w:t>
      </w:r>
      <w:proofErr w:type="spellStart"/>
      <w:r w:rsidRPr="007955BE">
        <w:rPr>
          <w:b/>
          <w:bCs/>
        </w:rPr>
        <w:t>setA</w:t>
      </w:r>
      <w:proofErr w:type="spellEnd"/>
      <w:r w:rsidRPr="007955BE">
        <w:rPr>
          <w:b/>
          <w:bCs/>
        </w:rPr>
        <w:t xml:space="preserve">, UE’s top K predicted beams for </w:t>
      </w:r>
      <w:proofErr w:type="spellStart"/>
      <w:r w:rsidRPr="007955BE">
        <w:rPr>
          <w:b/>
          <w:bCs/>
        </w:rPr>
        <w:t>setA</w:t>
      </w:r>
      <w:proofErr w:type="spellEnd"/>
      <w:r w:rsidRPr="007955BE">
        <w:rPr>
          <w:b/>
          <w:bCs/>
        </w:rPr>
        <w:t xml:space="preserve"> may not contain one of the top M beams of resource set for monitoring even if UE’s prediction is fully accurate.</w:t>
      </w:r>
    </w:p>
    <w:p w14:paraId="4AA5C7CB" w14:textId="77777777" w:rsidR="00E62829" w:rsidRDefault="00E62829" w:rsidP="00E62829">
      <w:p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  <w:r w:rsidRPr="007955BE">
        <w:rPr>
          <w:b/>
          <w:bCs/>
        </w:rPr>
        <w:t xml:space="preserve">Proposal 2: </w:t>
      </w:r>
      <w:r w:rsidRPr="007955BE">
        <w:rPr>
          <w:rFonts w:eastAsia="Times New Roman"/>
          <w:b/>
          <w:bCs/>
          <w:lang w:eastAsia="zh-CN"/>
        </w:rPr>
        <w:t xml:space="preserve">For defining the metric of Type 1 Option 2 </w:t>
      </w:r>
      <w:r>
        <w:rPr>
          <w:rFonts w:eastAsia="Times New Roman"/>
          <w:b/>
          <w:bCs/>
          <w:lang w:eastAsia="zh-CN"/>
        </w:rPr>
        <w:t xml:space="preserve">AI-ML BM </w:t>
      </w:r>
      <w:r w:rsidRPr="007955BE">
        <w:rPr>
          <w:rFonts w:eastAsia="Times New Roman"/>
          <w:b/>
          <w:bCs/>
          <w:lang w:eastAsia="zh-CN"/>
        </w:rPr>
        <w:t xml:space="preserve">performance monitoring, RAN4 assumes that the size of </w:t>
      </w:r>
      <w:r w:rsidRPr="007955BE">
        <w:rPr>
          <w:rFonts w:eastAsia="DengXian"/>
          <w:b/>
          <w:bCs/>
          <w:lang w:eastAsia="zh-CN"/>
        </w:rPr>
        <w:t>a</w:t>
      </w:r>
      <w:r w:rsidRPr="007955BE">
        <w:rPr>
          <w:rFonts w:eastAsia="Times New Roman"/>
          <w:b/>
          <w:bCs/>
          <w:lang w:eastAsia="zh-CN"/>
        </w:rPr>
        <w:t xml:space="preserve"> set for monitoring is the same as the size of Set A and the n-</w:t>
      </w:r>
      <w:proofErr w:type="spellStart"/>
      <w:r w:rsidRPr="007955BE">
        <w:rPr>
          <w:rFonts w:eastAsia="Times New Roman"/>
          <w:b/>
          <w:bCs/>
          <w:lang w:eastAsia="zh-CN"/>
        </w:rPr>
        <w:t>th</w:t>
      </w:r>
      <w:proofErr w:type="spellEnd"/>
      <w:r w:rsidRPr="007955BE">
        <w:rPr>
          <w:rFonts w:eastAsia="Times New Roman"/>
          <w:b/>
          <w:bCs/>
          <w:lang w:eastAsia="zh-CN"/>
        </w:rPr>
        <w:t xml:space="preserve"> resource in the set for monitoring is </w:t>
      </w:r>
      <w:r w:rsidRPr="007955BE">
        <w:rPr>
          <w:rFonts w:eastAsia="DengXian"/>
          <w:b/>
          <w:bCs/>
          <w:lang w:eastAsia="zh-CN"/>
        </w:rPr>
        <w:t>linke</w:t>
      </w:r>
      <w:r w:rsidRPr="007955BE">
        <w:rPr>
          <w:rFonts w:eastAsia="Times New Roman"/>
          <w:b/>
          <w:bCs/>
          <w:lang w:eastAsia="zh-CN"/>
        </w:rPr>
        <w:t>d to the n-</w:t>
      </w:r>
      <w:proofErr w:type="spellStart"/>
      <w:r w:rsidRPr="007955BE">
        <w:rPr>
          <w:rFonts w:eastAsia="Times New Roman"/>
          <w:b/>
          <w:bCs/>
          <w:lang w:eastAsia="zh-CN"/>
        </w:rPr>
        <w:t>th</w:t>
      </w:r>
      <w:proofErr w:type="spellEnd"/>
      <w:r w:rsidRPr="007955BE">
        <w:rPr>
          <w:rFonts w:eastAsia="Times New Roman"/>
          <w:b/>
          <w:bCs/>
          <w:lang w:eastAsia="zh-CN"/>
        </w:rPr>
        <w:t xml:space="preserve"> resource in Set A. </w:t>
      </w:r>
    </w:p>
    <w:p w14:paraId="54EEA45D" w14:textId="77777777" w:rsidR="00E62829" w:rsidRPr="00FA7B4D" w:rsidRDefault="00E62829" w:rsidP="00E62829">
      <w:pPr>
        <w:pStyle w:val="ListParagraph"/>
        <w:numPr>
          <w:ilvl w:val="0"/>
          <w:numId w:val="27"/>
        </w:num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 xml:space="preserve">FFS: Defining metric for the scenario where performance monitoring set is smaller than </w:t>
      </w:r>
      <w:proofErr w:type="spellStart"/>
      <w:r>
        <w:rPr>
          <w:rFonts w:eastAsia="Times New Roman"/>
          <w:b/>
          <w:bCs/>
          <w:lang w:eastAsia="zh-CN"/>
        </w:rPr>
        <w:t>setA</w:t>
      </w:r>
      <w:proofErr w:type="spellEnd"/>
      <w:r>
        <w:rPr>
          <w:rFonts w:eastAsia="Times New Roman"/>
          <w:b/>
          <w:bCs/>
          <w:lang w:eastAsia="zh-CN"/>
        </w:rPr>
        <w:t>.</w:t>
      </w:r>
    </w:p>
    <w:p w14:paraId="400E2BD6" w14:textId="77777777" w:rsidR="00D504BC" w:rsidRDefault="00D504BC" w:rsidP="00D504BC"/>
    <w:p w14:paraId="7AB48F39" w14:textId="77777777" w:rsidR="00D504BC" w:rsidRDefault="00D504BC" w:rsidP="00D504B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91AFB5F" wp14:editId="6B2A33F7">
            <wp:extent cx="5099835" cy="1435100"/>
            <wp:effectExtent l="0" t="0" r="5715" b="0"/>
            <wp:docPr id="1402665773" name="Picture 140266577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665773" name="Picture 1402665773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967" cy="1457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77FC7" w14:textId="77777777" w:rsidR="00D504BC" w:rsidRPr="00902BF0" w:rsidRDefault="00D504BC" w:rsidP="00D504BC">
      <w:pPr>
        <w:pStyle w:val="Caption"/>
        <w:jc w:val="center"/>
        <w:rPr>
          <w:b w:val="0"/>
          <w:bCs/>
          <w:sz w:val="22"/>
          <w:szCs w:val="22"/>
        </w:rPr>
      </w:pPr>
      <w:bookmarkStart w:id="3" w:name="_Ref194021522"/>
      <w:r w:rsidRPr="00EC4744">
        <w:rPr>
          <w:sz w:val="22"/>
          <w:szCs w:val="22"/>
        </w:rPr>
        <w:t xml:space="preserve">Figure </w:t>
      </w:r>
      <w:r>
        <w:rPr>
          <w:sz w:val="22"/>
          <w:szCs w:val="22"/>
        </w:rPr>
        <w:t>1</w:t>
      </w:r>
      <w:bookmarkEnd w:id="3"/>
      <w:r w:rsidRPr="00EC4744">
        <w:rPr>
          <w:sz w:val="22"/>
          <w:szCs w:val="22"/>
        </w:rPr>
        <w:t xml:space="preserve"> </w:t>
      </w:r>
      <w:r w:rsidRPr="00EC4744">
        <w:rPr>
          <w:b w:val="0"/>
          <w:bCs/>
          <w:sz w:val="22"/>
          <w:szCs w:val="22"/>
        </w:rPr>
        <w:t xml:space="preserve">Performance monitoring set equal to Set A </w:t>
      </w:r>
      <w:proofErr w:type="gramStart"/>
      <w:r w:rsidRPr="00EC4744">
        <w:rPr>
          <w:b w:val="0"/>
          <w:bCs/>
          <w:sz w:val="22"/>
          <w:szCs w:val="22"/>
        </w:rPr>
        <w:t>for performance</w:t>
      </w:r>
      <w:proofErr w:type="gramEnd"/>
      <w:r w:rsidRPr="00EC4744">
        <w:rPr>
          <w:b w:val="0"/>
          <w:bCs/>
          <w:sz w:val="22"/>
          <w:szCs w:val="22"/>
        </w:rPr>
        <w:t xml:space="preserve"> monitoring instances</w:t>
      </w:r>
      <w:r>
        <w:rPr>
          <w:b w:val="0"/>
          <w:bCs/>
          <w:sz w:val="22"/>
          <w:szCs w:val="22"/>
        </w:rPr>
        <w:t xml:space="preserve"> (ref: [3])</w:t>
      </w:r>
    </w:p>
    <w:p w14:paraId="1554A68B" w14:textId="54F32017" w:rsidR="00D504BC" w:rsidRPr="00CC6BDF" w:rsidRDefault="007329EC" w:rsidP="00CC6BDF">
      <w:r w:rsidRPr="007329EC">
        <w:t>RAN1</w:t>
      </w:r>
      <w:r w:rsidR="009B42CA">
        <w:t xml:space="preserve"> is considering both periodic and event triggered AI-ML BM type 1 option 2 performance monitoring report. </w:t>
      </w:r>
      <w:r w:rsidR="00CC6BDF">
        <w:t>RAN1 has not yet determined the exact details of these performance monitoring reports. RAN4 should wait for RAN1 to define the reporting of AI-ML BM type 1 option 2 performance monitoring before defining RAN4 core and performance requirements.</w:t>
      </w:r>
    </w:p>
    <w:p w14:paraId="17B12798" w14:textId="3382E77C" w:rsidR="007329EC" w:rsidRPr="00CC6BDF" w:rsidRDefault="007329EC" w:rsidP="00CC6BDF">
      <w:p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  <w:r w:rsidRPr="007955BE">
        <w:rPr>
          <w:rFonts w:eastAsia="Times New Roman"/>
          <w:b/>
          <w:bCs/>
          <w:lang w:eastAsia="zh-CN"/>
        </w:rPr>
        <w:t xml:space="preserve">Observation </w:t>
      </w:r>
      <w:r w:rsidR="00FE7102">
        <w:rPr>
          <w:rFonts w:eastAsia="Times New Roman"/>
          <w:b/>
          <w:bCs/>
          <w:lang w:eastAsia="zh-CN"/>
        </w:rPr>
        <w:t>5</w:t>
      </w:r>
      <w:r w:rsidRPr="007955BE">
        <w:rPr>
          <w:rFonts w:eastAsia="Times New Roman"/>
          <w:b/>
          <w:bCs/>
          <w:lang w:eastAsia="zh-CN"/>
        </w:rPr>
        <w:t>: RAN1 is considering</w:t>
      </w:r>
      <w:r>
        <w:rPr>
          <w:rFonts w:eastAsia="Times New Roman"/>
          <w:b/>
          <w:bCs/>
          <w:lang w:eastAsia="zh-CN"/>
        </w:rPr>
        <w:t xml:space="preserve"> both periodic and event-triggered AI-ML BM type 1 option 2 </w:t>
      </w:r>
      <w:r w:rsidRPr="007955BE">
        <w:rPr>
          <w:rFonts w:eastAsia="Times New Roman"/>
          <w:b/>
          <w:bCs/>
          <w:lang w:eastAsia="zh-CN"/>
        </w:rPr>
        <w:t>performance monitoring report</w:t>
      </w:r>
      <w:r>
        <w:rPr>
          <w:rFonts w:eastAsia="Times New Roman"/>
          <w:b/>
          <w:bCs/>
          <w:lang w:eastAsia="zh-CN"/>
        </w:rPr>
        <w:t>.</w:t>
      </w:r>
    </w:p>
    <w:p w14:paraId="38AD5EF8" w14:textId="77777777" w:rsidR="007329EC" w:rsidRPr="0090625B" w:rsidRDefault="007329EC" w:rsidP="00D504BC">
      <w:pPr>
        <w:spacing w:after="0"/>
        <w:textAlignment w:val="center"/>
        <w:rPr>
          <w:strike/>
        </w:rPr>
      </w:pPr>
    </w:p>
    <w:p w14:paraId="6B85DA77" w14:textId="77777777" w:rsidR="00D504BC" w:rsidRPr="007955BE" w:rsidRDefault="00D504BC" w:rsidP="00D504BC">
      <w:pPr>
        <w:spacing w:after="0"/>
        <w:textAlignment w:val="center"/>
        <w:rPr>
          <w:b/>
          <w:bCs/>
        </w:rPr>
      </w:pPr>
      <w:r w:rsidRPr="007955BE">
        <w:rPr>
          <w:b/>
          <w:bCs/>
        </w:rPr>
        <w:t>Proposal 3: RAN4 waits for RAN1 to define the reporting of AI-ML BM type 1 option 2 performance monitoring.</w:t>
      </w:r>
    </w:p>
    <w:p w14:paraId="2421FA49" w14:textId="77777777" w:rsidR="00D504BC" w:rsidRPr="00D504BC" w:rsidRDefault="00D504BC" w:rsidP="00D504BC"/>
    <w:p w14:paraId="4C110764" w14:textId="53149DD8" w:rsidR="00D504BC" w:rsidRDefault="00D504BC">
      <w:pPr>
        <w:pStyle w:val="Heading2"/>
      </w:pPr>
      <w:r>
        <w:t>Concurren</w:t>
      </w:r>
      <w:r w:rsidR="00AF1074">
        <w:t>cy</w:t>
      </w:r>
    </w:p>
    <w:p w14:paraId="0FD1A978" w14:textId="3A170309" w:rsidR="00B278A9" w:rsidRDefault="00B278A9" w:rsidP="00CC6BDF">
      <w:r>
        <w:t>RAN1 is introducing different feature groups for Rel-19 AI-ML</w:t>
      </w:r>
    </w:p>
    <w:p w14:paraId="2368AC79" w14:textId="34648867" w:rsidR="00CC6BDF" w:rsidRDefault="00CC6BDF" w:rsidP="00CC6BDF">
      <w:r>
        <w:t xml:space="preserve">RAN4 has started discussing </w:t>
      </w:r>
      <w:r w:rsidR="007E0CF5">
        <w:t xml:space="preserve">inference delay of AI-ML beam management. Similar </w:t>
      </w:r>
      <w:r w:rsidR="008026BF">
        <w:t xml:space="preserve">discussion for inference delay of AI-ML CSI prediction has started in RAN1 and that inference delay is expected to influence RAN4 CSI prediction tests. </w:t>
      </w:r>
    </w:p>
    <w:p w14:paraId="28B9F661" w14:textId="3EDEB3DF" w:rsidR="000B0F3E" w:rsidRDefault="000B0F3E" w:rsidP="00CC6BDF">
      <w:r>
        <w:t xml:space="preserve">Theoretically, network may configure UE to perform multiple different AI-ML </w:t>
      </w:r>
      <w:r w:rsidR="0046223F">
        <w:t>tasks (e.g., CSI PMI prediction and beam prediction) simultaneously. Inference delay of each individual AI-ML task will depend on the c</w:t>
      </w:r>
      <w:r w:rsidR="00AB72A4">
        <w:t xml:space="preserve">oncurrent processing of multiple AI-ML BM tasks since UE may have to pre-empt one AI-ML task to complete the other. </w:t>
      </w:r>
      <w:r w:rsidR="000977B6">
        <w:t xml:space="preserve">If concurrent processing is introduced in RAN4 tests, </w:t>
      </w:r>
      <w:r w:rsidR="0042143F">
        <w:t xml:space="preserve">TE needs to check if UE is pre-empting </w:t>
      </w:r>
      <w:r w:rsidR="002A439F">
        <w:t xml:space="preserve">AI-ML tasks properly and adjusting </w:t>
      </w:r>
      <w:r w:rsidR="0042143F">
        <w:t xml:space="preserve">inference delays </w:t>
      </w:r>
      <w:r w:rsidR="002A439F">
        <w:t>accordingly or not.</w:t>
      </w:r>
    </w:p>
    <w:p w14:paraId="603C62CE" w14:textId="47B73574" w:rsidR="002A439F" w:rsidRPr="002C5B1B" w:rsidRDefault="004C72F2" w:rsidP="002A439F">
      <w:pPr>
        <w:rPr>
          <w:b/>
          <w:bCs/>
        </w:rPr>
      </w:pPr>
      <w:r>
        <w:t xml:space="preserve">To avoid complexity, RAN4 Rel-19 tests should not assume concurrent processing of multiple spec defined </w:t>
      </w:r>
      <w:r w:rsidR="002A439F">
        <w:t xml:space="preserve">features, i.e., UE should not </w:t>
      </w:r>
      <w:r w:rsidR="002A439F" w:rsidRPr="002A439F">
        <w:t>have to activate more than one Rel-19 AI-ML feature group during a Rel-19 test.</w:t>
      </w:r>
    </w:p>
    <w:p w14:paraId="16B3E237" w14:textId="6A381B77" w:rsidR="004C72F2" w:rsidRPr="00F96546" w:rsidRDefault="00F96546" w:rsidP="00CC6BDF">
      <w:pPr>
        <w:rPr>
          <w:b/>
          <w:bCs/>
        </w:rPr>
      </w:pPr>
      <w:r w:rsidRPr="00F96546">
        <w:rPr>
          <w:b/>
          <w:bCs/>
        </w:rPr>
        <w:t xml:space="preserve">Observation </w:t>
      </w:r>
      <w:r w:rsidR="00FE7102">
        <w:rPr>
          <w:b/>
          <w:bCs/>
        </w:rPr>
        <w:t>6</w:t>
      </w:r>
      <w:r w:rsidRPr="00F96546">
        <w:rPr>
          <w:b/>
          <w:bCs/>
        </w:rPr>
        <w:t>: Inference delay of each individual AI-ML task will depend on the concurrent processing of multiple AI-ML BM tasks since UE may have to pre-empt one AI-ML task to complete the other. If concurrent processing is introduced in RAN4 tests, TE needs to check if UE is pre-empting AI-ML tasks properly and adjusting inference delays accordingly or not.</w:t>
      </w:r>
    </w:p>
    <w:p w14:paraId="47A91CF7" w14:textId="72990AD4" w:rsidR="00AF1074" w:rsidRPr="002C5B1B" w:rsidRDefault="00AF1074" w:rsidP="00AF1074">
      <w:pPr>
        <w:rPr>
          <w:b/>
          <w:bCs/>
        </w:rPr>
      </w:pPr>
      <w:r w:rsidRPr="002C5B1B">
        <w:rPr>
          <w:b/>
          <w:bCs/>
        </w:rPr>
        <w:t xml:space="preserve">Proposal 4: RAN4 Rel-19 tests don’t assume concurrent processing </w:t>
      </w:r>
      <w:r w:rsidR="00945F98" w:rsidRPr="002C5B1B">
        <w:rPr>
          <w:b/>
          <w:bCs/>
        </w:rPr>
        <w:t xml:space="preserve">of </w:t>
      </w:r>
      <w:r w:rsidR="004C72F2">
        <w:rPr>
          <w:b/>
          <w:bCs/>
        </w:rPr>
        <w:t xml:space="preserve">multiple </w:t>
      </w:r>
      <w:r w:rsidR="00945F98" w:rsidRPr="002C5B1B">
        <w:rPr>
          <w:b/>
          <w:bCs/>
        </w:rPr>
        <w:t>spec defined AI-ML features</w:t>
      </w:r>
      <w:r w:rsidR="00FB2ED9" w:rsidRPr="002C5B1B">
        <w:rPr>
          <w:b/>
          <w:bCs/>
        </w:rPr>
        <w:t xml:space="preserve">, i.e., UE does not have to </w:t>
      </w:r>
      <w:r w:rsidR="00CD3E91" w:rsidRPr="002C5B1B">
        <w:rPr>
          <w:b/>
          <w:bCs/>
        </w:rPr>
        <w:t>activate</w:t>
      </w:r>
      <w:r w:rsidR="00FB2ED9" w:rsidRPr="002C5B1B">
        <w:rPr>
          <w:b/>
          <w:bCs/>
        </w:rPr>
        <w:t xml:space="preserve"> </w:t>
      </w:r>
      <w:r w:rsidR="00BE330D" w:rsidRPr="002C5B1B">
        <w:rPr>
          <w:b/>
          <w:bCs/>
        </w:rPr>
        <w:t xml:space="preserve">more than one Rel-19 AI-ML feature </w:t>
      </w:r>
      <w:r w:rsidR="009F0044" w:rsidRPr="002C5B1B">
        <w:rPr>
          <w:b/>
          <w:bCs/>
        </w:rPr>
        <w:t xml:space="preserve">group during </w:t>
      </w:r>
      <w:r w:rsidR="00FC587D">
        <w:rPr>
          <w:b/>
          <w:bCs/>
        </w:rPr>
        <w:t xml:space="preserve">a </w:t>
      </w:r>
      <w:r w:rsidR="009F0044" w:rsidRPr="002C5B1B">
        <w:rPr>
          <w:b/>
          <w:bCs/>
        </w:rPr>
        <w:t>Rel-19 test.</w:t>
      </w:r>
    </w:p>
    <w:p w14:paraId="2285865A" w14:textId="77777777" w:rsidR="00131D47" w:rsidRDefault="00131D47" w:rsidP="00131D47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479B432" w14:textId="77777777" w:rsidR="00F96546" w:rsidRDefault="00F96546" w:rsidP="00F96546">
      <w:pPr>
        <w:rPr>
          <w:lang w:val="en-US"/>
        </w:rPr>
      </w:pPr>
    </w:p>
    <w:p w14:paraId="7EE90E2F" w14:textId="089681F0" w:rsidR="00F96546" w:rsidRDefault="00F96546" w:rsidP="00F96546">
      <w:pPr>
        <w:rPr>
          <w:b/>
          <w:bCs/>
        </w:rPr>
      </w:pPr>
      <w:r w:rsidRPr="007955BE">
        <w:rPr>
          <w:b/>
          <w:bCs/>
        </w:rPr>
        <w:t xml:space="preserve">Observation 1: RAN1 has already selected a metric for UE sided AI-ML BM performance monitoring. This is </w:t>
      </w:r>
      <w:proofErr w:type="gramStart"/>
      <w:r w:rsidRPr="007955BE">
        <w:rPr>
          <w:b/>
          <w:bCs/>
        </w:rPr>
        <w:t>similar to</w:t>
      </w:r>
      <w:proofErr w:type="gramEnd"/>
      <w:r w:rsidRPr="007955BE">
        <w:rPr>
          <w:b/>
          <w:bCs/>
        </w:rPr>
        <w:t xml:space="preserve"> the inference metric that RAN4 agreed recently. Hence, RAN4 can mostly reuse RAN1 metric.</w:t>
      </w:r>
    </w:p>
    <w:p w14:paraId="6B545FBF" w14:textId="34D6600B" w:rsidR="00FE7102" w:rsidRPr="00F96546" w:rsidRDefault="00FE7102" w:rsidP="00F96546">
      <w:pPr>
        <w:rPr>
          <w:b/>
          <w:bCs/>
        </w:rPr>
      </w:pPr>
      <w:r>
        <w:rPr>
          <w:b/>
          <w:bCs/>
        </w:rPr>
        <w:t xml:space="preserve">Observation 2: RAN1 metric allows the </w:t>
      </w:r>
      <w:proofErr w:type="gramStart"/>
      <w:r>
        <w:rPr>
          <w:b/>
          <w:bCs/>
        </w:rPr>
        <w:t>top-K</w:t>
      </w:r>
      <w:proofErr w:type="gramEnd"/>
      <w:r>
        <w:rPr>
          <w:b/>
          <w:bCs/>
        </w:rPr>
        <w:t xml:space="preserve"> predicted beams to contain one of the top M strongest beams where the value of M is configurable between 1 or 2. RAN4 can focus on M = 1 to reduce the number of tests.</w:t>
      </w:r>
    </w:p>
    <w:p w14:paraId="2F2111B3" w14:textId="1F17C287" w:rsidR="00F96546" w:rsidRPr="007955BE" w:rsidRDefault="00F96546" w:rsidP="00F96546">
      <w:pPr>
        <w:rPr>
          <w:b/>
          <w:bCs/>
        </w:rPr>
      </w:pPr>
      <w:r w:rsidRPr="007955BE">
        <w:rPr>
          <w:b/>
          <w:bCs/>
        </w:rPr>
        <w:t xml:space="preserve">Observation </w:t>
      </w:r>
      <w:r w:rsidR="00FE7102">
        <w:rPr>
          <w:b/>
          <w:bCs/>
        </w:rPr>
        <w:t>3</w:t>
      </w:r>
      <w:r w:rsidRPr="007955BE">
        <w:rPr>
          <w:b/>
          <w:bCs/>
        </w:rPr>
        <w:t xml:space="preserve">: RAN1 has allowed performance monitoring set to be of same size or reduced size compared to </w:t>
      </w:r>
      <w:proofErr w:type="spellStart"/>
      <w:r w:rsidRPr="007955BE">
        <w:rPr>
          <w:b/>
          <w:bCs/>
        </w:rPr>
        <w:t>setA</w:t>
      </w:r>
      <w:proofErr w:type="spellEnd"/>
      <w:r w:rsidRPr="007955BE">
        <w:rPr>
          <w:b/>
          <w:bCs/>
        </w:rPr>
        <w:t>.</w:t>
      </w:r>
    </w:p>
    <w:p w14:paraId="74C4709C" w14:textId="4A6337B8" w:rsidR="00F96546" w:rsidRPr="00D17926" w:rsidRDefault="00F96546" w:rsidP="00F96546">
      <w:pPr>
        <w:rPr>
          <w:b/>
          <w:bCs/>
        </w:rPr>
      </w:pPr>
      <w:r w:rsidRPr="007955BE">
        <w:rPr>
          <w:b/>
          <w:bCs/>
        </w:rPr>
        <w:lastRenderedPageBreak/>
        <w:t xml:space="preserve">Observation </w:t>
      </w:r>
      <w:r w:rsidR="00FE7102">
        <w:rPr>
          <w:b/>
          <w:bCs/>
        </w:rPr>
        <w:t>4</w:t>
      </w:r>
      <w:r w:rsidRPr="007955BE">
        <w:rPr>
          <w:b/>
          <w:bCs/>
        </w:rPr>
        <w:t xml:space="preserve">: If the size of performance monitoring set is smaller than that of </w:t>
      </w:r>
      <w:proofErr w:type="spellStart"/>
      <w:r w:rsidRPr="007955BE">
        <w:rPr>
          <w:b/>
          <w:bCs/>
        </w:rPr>
        <w:t>setA</w:t>
      </w:r>
      <w:proofErr w:type="spellEnd"/>
      <w:r w:rsidRPr="007955BE">
        <w:rPr>
          <w:b/>
          <w:bCs/>
        </w:rPr>
        <w:t xml:space="preserve">, UE’s top K predicted beams for </w:t>
      </w:r>
      <w:proofErr w:type="spellStart"/>
      <w:r w:rsidRPr="007955BE">
        <w:rPr>
          <w:b/>
          <w:bCs/>
        </w:rPr>
        <w:t>setA</w:t>
      </w:r>
      <w:proofErr w:type="spellEnd"/>
      <w:r w:rsidRPr="007955BE">
        <w:rPr>
          <w:b/>
          <w:bCs/>
        </w:rPr>
        <w:t xml:space="preserve"> may not contain one of the top M beams of resource set for monitoring even if UE’s prediction is fully accurate.</w:t>
      </w:r>
    </w:p>
    <w:p w14:paraId="14CD2DFF" w14:textId="5F3831FE" w:rsidR="00F96546" w:rsidRDefault="00F96546" w:rsidP="00F96546">
      <w:p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  <w:r w:rsidRPr="007955BE">
        <w:rPr>
          <w:rFonts w:eastAsia="Times New Roman"/>
          <w:b/>
          <w:bCs/>
          <w:lang w:eastAsia="zh-CN"/>
        </w:rPr>
        <w:t xml:space="preserve">Observation </w:t>
      </w:r>
      <w:r w:rsidR="00FE7102">
        <w:rPr>
          <w:rFonts w:eastAsia="Times New Roman"/>
          <w:b/>
          <w:bCs/>
          <w:lang w:eastAsia="zh-CN"/>
        </w:rPr>
        <w:t>5</w:t>
      </w:r>
      <w:r w:rsidRPr="007955BE">
        <w:rPr>
          <w:rFonts w:eastAsia="Times New Roman"/>
          <w:b/>
          <w:bCs/>
          <w:lang w:eastAsia="zh-CN"/>
        </w:rPr>
        <w:t>: RAN1 is considering</w:t>
      </w:r>
      <w:r>
        <w:rPr>
          <w:rFonts w:eastAsia="Times New Roman"/>
          <w:b/>
          <w:bCs/>
          <w:lang w:eastAsia="zh-CN"/>
        </w:rPr>
        <w:t xml:space="preserve"> both periodic and event-triggered AI-ML BM type 1 option 2 </w:t>
      </w:r>
      <w:r w:rsidRPr="007955BE">
        <w:rPr>
          <w:rFonts w:eastAsia="Times New Roman"/>
          <w:b/>
          <w:bCs/>
          <w:lang w:eastAsia="zh-CN"/>
        </w:rPr>
        <w:t>performance monitoring report</w:t>
      </w:r>
      <w:r>
        <w:rPr>
          <w:rFonts w:eastAsia="Times New Roman"/>
          <w:b/>
          <w:bCs/>
          <w:lang w:eastAsia="zh-CN"/>
        </w:rPr>
        <w:t>.</w:t>
      </w:r>
    </w:p>
    <w:p w14:paraId="4153696F" w14:textId="77777777" w:rsidR="00F96546" w:rsidRPr="00F96546" w:rsidRDefault="00F96546" w:rsidP="00F96546">
      <w:p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</w:p>
    <w:p w14:paraId="73C5C3C0" w14:textId="5CF03EAB" w:rsidR="00F96546" w:rsidRDefault="00F96546" w:rsidP="00F96546">
      <w:pPr>
        <w:rPr>
          <w:b/>
          <w:bCs/>
        </w:rPr>
      </w:pPr>
      <w:r w:rsidRPr="00F96546">
        <w:rPr>
          <w:b/>
          <w:bCs/>
        </w:rPr>
        <w:t xml:space="preserve">Observation </w:t>
      </w:r>
      <w:r w:rsidR="00FE7102">
        <w:rPr>
          <w:b/>
          <w:bCs/>
        </w:rPr>
        <w:t>6</w:t>
      </w:r>
      <w:r w:rsidRPr="00F96546">
        <w:rPr>
          <w:b/>
          <w:bCs/>
        </w:rPr>
        <w:t>: Inference delay of each individual AI-ML task will depend on the concurrent processing of multiple AI-ML BM tasks since UE may have to pre-empt one AI-ML task to complete the other. If concurrent processing is introduced in RAN4 tests, TE needs to check if UE is pre-empting AI-ML tasks properly and adjusting inference delays accordingly or not.</w:t>
      </w:r>
    </w:p>
    <w:p w14:paraId="596A5B59" w14:textId="77777777" w:rsidR="00FE7102" w:rsidRPr="007955BE" w:rsidRDefault="00FE7102" w:rsidP="00FE7102">
      <w:pPr>
        <w:rPr>
          <w:b/>
          <w:bCs/>
        </w:rPr>
      </w:pPr>
      <w:r w:rsidRPr="007955BE">
        <w:rPr>
          <w:b/>
          <w:bCs/>
        </w:rPr>
        <w:t>Proposal 1: For UE sided AI-ML BM type 1 option 2 performance monitoring, RAN4 uses the following RAN1 defined metric:</w:t>
      </w:r>
    </w:p>
    <w:p w14:paraId="603F3D39" w14:textId="77777777" w:rsidR="00FE7102" w:rsidRPr="007955BE" w:rsidRDefault="00FE7102" w:rsidP="00FE7102">
      <w:pPr>
        <w:numPr>
          <w:ilvl w:val="1"/>
          <w:numId w:val="27"/>
        </w:numPr>
        <w:spacing w:after="0"/>
        <w:textAlignment w:val="center"/>
        <w:rPr>
          <w:b/>
          <w:bCs/>
        </w:rPr>
      </w:pPr>
      <w:r w:rsidRPr="007955BE">
        <w:rPr>
          <w:b/>
          <w:bCs/>
        </w:rPr>
        <w:t xml:space="preserve">At least the </w:t>
      </w:r>
      <w:r>
        <w:rPr>
          <w:b/>
          <w:bCs/>
        </w:rPr>
        <w:t>top beam</w:t>
      </w:r>
      <w:r w:rsidRPr="007955BE">
        <w:rPr>
          <w:b/>
          <w:bCs/>
        </w:rPr>
        <w:t xml:space="preserve"> of the resource set(s) for monitoring is among </w:t>
      </w:r>
      <w:proofErr w:type="gramStart"/>
      <w:r w:rsidRPr="007955BE">
        <w:rPr>
          <w:b/>
          <w:bCs/>
        </w:rPr>
        <w:t>Top-K</w:t>
      </w:r>
      <w:proofErr w:type="gramEnd"/>
      <w:r w:rsidRPr="007955BE">
        <w:rPr>
          <w:b/>
          <w:bCs/>
        </w:rPr>
        <w:t xml:space="preserve"> predicted beam(s) of Set A</w:t>
      </w:r>
      <w:r w:rsidRPr="007955BE">
        <w:rPr>
          <w:rFonts w:eastAsia="DengXian"/>
          <w:b/>
          <w:bCs/>
          <w:lang w:eastAsia="zh-CN"/>
        </w:rPr>
        <w:t xml:space="preserve"> (e.g., linked to at least one of the </w:t>
      </w:r>
      <w:proofErr w:type="gramStart"/>
      <w:r w:rsidRPr="007955BE">
        <w:rPr>
          <w:b/>
          <w:bCs/>
        </w:rPr>
        <w:t>Top-K</w:t>
      </w:r>
      <w:proofErr w:type="gramEnd"/>
      <w:r w:rsidRPr="007955BE">
        <w:rPr>
          <w:b/>
          <w:bCs/>
        </w:rPr>
        <w:t xml:space="preserve"> predicted beam(s) of Set A</w:t>
      </w:r>
      <w:r w:rsidRPr="007955BE">
        <w:rPr>
          <w:rFonts w:eastAsia="DengXian"/>
          <w:b/>
          <w:bCs/>
          <w:lang w:eastAsia="zh-CN"/>
        </w:rPr>
        <w:t xml:space="preserve"> based on certain rule or signalling)</w:t>
      </w:r>
    </w:p>
    <w:p w14:paraId="751C9004" w14:textId="77777777" w:rsidR="00FE7102" w:rsidRPr="00772D38" w:rsidRDefault="00FE7102" w:rsidP="00FE7102">
      <w:pPr>
        <w:pStyle w:val="ListParagraph"/>
        <w:numPr>
          <w:ilvl w:val="2"/>
          <w:numId w:val="27"/>
        </w:numPr>
        <w:spacing w:after="0"/>
        <w:contextualSpacing w:val="0"/>
        <w:textAlignment w:val="center"/>
        <w:rPr>
          <w:b/>
          <w:bCs/>
          <w:color w:val="000000" w:themeColor="text1"/>
        </w:rPr>
      </w:pPr>
      <w:r w:rsidRPr="00772D38">
        <w:rPr>
          <w:b/>
          <w:bCs/>
          <w:color w:val="000000" w:themeColor="text1"/>
        </w:rPr>
        <w:t>Value of K is FFS</w:t>
      </w:r>
    </w:p>
    <w:p w14:paraId="63CDE143" w14:textId="77777777" w:rsidR="00FE7102" w:rsidRPr="007955BE" w:rsidRDefault="00FE7102" w:rsidP="00FE7102">
      <w:pPr>
        <w:pStyle w:val="ListParagraph"/>
        <w:numPr>
          <w:ilvl w:val="2"/>
          <w:numId w:val="27"/>
        </w:numPr>
        <w:spacing w:after="0"/>
        <w:contextualSpacing w:val="0"/>
        <w:textAlignment w:val="center"/>
        <w:rPr>
          <w:b/>
          <w:bCs/>
        </w:rPr>
      </w:pPr>
      <w:r w:rsidRPr="007955BE">
        <w:rPr>
          <w:b/>
          <w:bCs/>
        </w:rPr>
        <w:t xml:space="preserve">Where Top </w:t>
      </w:r>
      <w:r>
        <w:rPr>
          <w:b/>
          <w:bCs/>
        </w:rPr>
        <w:t>beam</w:t>
      </w:r>
      <w:r w:rsidRPr="007955BE">
        <w:rPr>
          <w:b/>
          <w:bCs/>
        </w:rPr>
        <w:t xml:space="preserve"> is the best </w:t>
      </w:r>
      <w:r>
        <w:rPr>
          <w:b/>
          <w:bCs/>
        </w:rPr>
        <w:t>beam</w:t>
      </w:r>
      <w:r w:rsidRPr="007955BE">
        <w:rPr>
          <w:b/>
          <w:bCs/>
        </w:rPr>
        <w:t xml:space="preserve"> based on L1-RSRP measurements of the resource set(s) for monitoring</w:t>
      </w:r>
    </w:p>
    <w:p w14:paraId="3AC2A856" w14:textId="77777777" w:rsidR="00F96546" w:rsidRPr="00F96546" w:rsidRDefault="00F96546" w:rsidP="00F96546">
      <w:pPr>
        <w:pStyle w:val="ListParagraph"/>
        <w:spacing w:after="0"/>
        <w:ind w:left="3240"/>
        <w:contextualSpacing w:val="0"/>
        <w:textAlignment w:val="center"/>
        <w:rPr>
          <w:b/>
          <w:bCs/>
        </w:rPr>
      </w:pPr>
    </w:p>
    <w:p w14:paraId="0F740E18" w14:textId="77777777" w:rsidR="00F96546" w:rsidRDefault="00F96546" w:rsidP="00F96546">
      <w:p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  <w:r w:rsidRPr="007955BE">
        <w:rPr>
          <w:b/>
          <w:bCs/>
        </w:rPr>
        <w:t xml:space="preserve">Proposal 2: </w:t>
      </w:r>
      <w:r w:rsidRPr="007955BE">
        <w:rPr>
          <w:rFonts w:eastAsia="Times New Roman"/>
          <w:b/>
          <w:bCs/>
          <w:lang w:eastAsia="zh-CN"/>
        </w:rPr>
        <w:t xml:space="preserve">For defining the metric of Type 1 Option 2 </w:t>
      </w:r>
      <w:r>
        <w:rPr>
          <w:rFonts w:eastAsia="Times New Roman"/>
          <w:b/>
          <w:bCs/>
          <w:lang w:eastAsia="zh-CN"/>
        </w:rPr>
        <w:t xml:space="preserve">AI-ML BM </w:t>
      </w:r>
      <w:r w:rsidRPr="007955BE">
        <w:rPr>
          <w:rFonts w:eastAsia="Times New Roman"/>
          <w:b/>
          <w:bCs/>
          <w:lang w:eastAsia="zh-CN"/>
        </w:rPr>
        <w:t xml:space="preserve">performance monitoring, RAN4 assumes that the size of </w:t>
      </w:r>
      <w:r w:rsidRPr="007955BE">
        <w:rPr>
          <w:rFonts w:eastAsia="DengXian"/>
          <w:b/>
          <w:bCs/>
          <w:lang w:eastAsia="zh-CN"/>
        </w:rPr>
        <w:t>a</w:t>
      </w:r>
      <w:r w:rsidRPr="007955BE">
        <w:rPr>
          <w:rFonts w:eastAsia="Times New Roman"/>
          <w:b/>
          <w:bCs/>
          <w:lang w:eastAsia="zh-CN"/>
        </w:rPr>
        <w:t xml:space="preserve"> set for monitoring is the same as the size of Set A and the n-</w:t>
      </w:r>
      <w:proofErr w:type="spellStart"/>
      <w:r w:rsidRPr="007955BE">
        <w:rPr>
          <w:rFonts w:eastAsia="Times New Roman"/>
          <w:b/>
          <w:bCs/>
          <w:lang w:eastAsia="zh-CN"/>
        </w:rPr>
        <w:t>th</w:t>
      </w:r>
      <w:proofErr w:type="spellEnd"/>
      <w:r w:rsidRPr="007955BE">
        <w:rPr>
          <w:rFonts w:eastAsia="Times New Roman"/>
          <w:b/>
          <w:bCs/>
          <w:lang w:eastAsia="zh-CN"/>
        </w:rPr>
        <w:t xml:space="preserve"> resource in the set for monitoring is </w:t>
      </w:r>
      <w:r w:rsidRPr="007955BE">
        <w:rPr>
          <w:rFonts w:eastAsia="DengXian"/>
          <w:b/>
          <w:bCs/>
          <w:lang w:eastAsia="zh-CN"/>
        </w:rPr>
        <w:t>linke</w:t>
      </w:r>
      <w:r w:rsidRPr="007955BE">
        <w:rPr>
          <w:rFonts w:eastAsia="Times New Roman"/>
          <w:b/>
          <w:bCs/>
          <w:lang w:eastAsia="zh-CN"/>
        </w:rPr>
        <w:t>d to the n-</w:t>
      </w:r>
      <w:proofErr w:type="spellStart"/>
      <w:r w:rsidRPr="007955BE">
        <w:rPr>
          <w:rFonts w:eastAsia="Times New Roman"/>
          <w:b/>
          <w:bCs/>
          <w:lang w:eastAsia="zh-CN"/>
        </w:rPr>
        <w:t>th</w:t>
      </w:r>
      <w:proofErr w:type="spellEnd"/>
      <w:r w:rsidRPr="007955BE">
        <w:rPr>
          <w:rFonts w:eastAsia="Times New Roman"/>
          <w:b/>
          <w:bCs/>
          <w:lang w:eastAsia="zh-CN"/>
        </w:rPr>
        <w:t xml:space="preserve"> resource in Set A. </w:t>
      </w:r>
    </w:p>
    <w:p w14:paraId="724D64D0" w14:textId="77777777" w:rsidR="00F96546" w:rsidRPr="00FA7B4D" w:rsidRDefault="00F96546" w:rsidP="00F96546">
      <w:pPr>
        <w:pStyle w:val="ListParagraph"/>
        <w:numPr>
          <w:ilvl w:val="0"/>
          <w:numId w:val="27"/>
        </w:numPr>
        <w:tabs>
          <w:tab w:val="left" w:pos="1080"/>
        </w:tabs>
        <w:spacing w:after="0"/>
        <w:textAlignment w:val="center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 xml:space="preserve">FFS: Defining metric for the scenario where performance monitoring set is smaller than </w:t>
      </w:r>
      <w:proofErr w:type="spellStart"/>
      <w:r>
        <w:rPr>
          <w:rFonts w:eastAsia="Times New Roman"/>
          <w:b/>
          <w:bCs/>
          <w:lang w:eastAsia="zh-CN"/>
        </w:rPr>
        <w:t>setA</w:t>
      </w:r>
      <w:proofErr w:type="spellEnd"/>
      <w:r>
        <w:rPr>
          <w:rFonts w:eastAsia="Times New Roman"/>
          <w:b/>
          <w:bCs/>
          <w:lang w:eastAsia="zh-CN"/>
        </w:rPr>
        <w:t>.</w:t>
      </w:r>
    </w:p>
    <w:p w14:paraId="476BD916" w14:textId="77777777" w:rsidR="00F96546" w:rsidRDefault="00F96546" w:rsidP="00F96546">
      <w:pPr>
        <w:rPr>
          <w:b/>
          <w:bCs/>
        </w:rPr>
      </w:pPr>
    </w:p>
    <w:p w14:paraId="0D9D9E21" w14:textId="7FD38AE0" w:rsidR="00F96546" w:rsidRDefault="00F96546" w:rsidP="00381F7F">
      <w:pPr>
        <w:spacing w:after="0"/>
        <w:textAlignment w:val="center"/>
        <w:rPr>
          <w:b/>
          <w:bCs/>
        </w:rPr>
      </w:pPr>
      <w:r w:rsidRPr="007955BE">
        <w:rPr>
          <w:b/>
          <w:bCs/>
        </w:rPr>
        <w:t>Proposal 3: RAN4 waits for RAN1 to define the reporting of AI-ML BM type 1 option 2 performance monitoring.</w:t>
      </w:r>
    </w:p>
    <w:p w14:paraId="641FCB6D" w14:textId="77777777" w:rsidR="00381F7F" w:rsidRPr="00F96546" w:rsidRDefault="00381F7F" w:rsidP="00381F7F">
      <w:pPr>
        <w:spacing w:after="0"/>
        <w:textAlignment w:val="center"/>
        <w:rPr>
          <w:b/>
          <w:bCs/>
        </w:rPr>
      </w:pPr>
    </w:p>
    <w:p w14:paraId="04F38D99" w14:textId="77777777" w:rsidR="00F96546" w:rsidRPr="002C5B1B" w:rsidRDefault="00F96546" w:rsidP="00F96546">
      <w:pPr>
        <w:rPr>
          <w:b/>
          <w:bCs/>
        </w:rPr>
      </w:pPr>
      <w:r w:rsidRPr="002C5B1B">
        <w:rPr>
          <w:b/>
          <w:bCs/>
        </w:rPr>
        <w:t xml:space="preserve">Proposal 4: RAN4 Rel-19 tests don’t assume concurrent processing of </w:t>
      </w:r>
      <w:r>
        <w:rPr>
          <w:b/>
          <w:bCs/>
        </w:rPr>
        <w:t xml:space="preserve">multiple </w:t>
      </w:r>
      <w:r w:rsidRPr="002C5B1B">
        <w:rPr>
          <w:b/>
          <w:bCs/>
        </w:rPr>
        <w:t xml:space="preserve">spec defined AI-ML features, i.e., UE does not have to activate more than one Rel-19 AI-ML feature group during </w:t>
      </w:r>
      <w:r>
        <w:rPr>
          <w:b/>
          <w:bCs/>
        </w:rPr>
        <w:t xml:space="preserve">a </w:t>
      </w:r>
      <w:r w:rsidRPr="002C5B1B">
        <w:rPr>
          <w:b/>
          <w:bCs/>
        </w:rPr>
        <w:t>Rel-19 test.</w:t>
      </w:r>
    </w:p>
    <w:p w14:paraId="4FD68554" w14:textId="77777777" w:rsidR="00F96546" w:rsidRPr="00F96546" w:rsidRDefault="00F96546" w:rsidP="00F96546">
      <w:pPr>
        <w:rPr>
          <w:lang w:val="en-US"/>
        </w:rPr>
      </w:pPr>
    </w:p>
    <w:p w14:paraId="639F26B4" w14:textId="77777777" w:rsidR="00131D47" w:rsidRPr="00405F94" w:rsidRDefault="00131D47" w:rsidP="00131D47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4AC3BE43" w14:textId="04989A37" w:rsidR="004D404D" w:rsidRDefault="004D404D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lang w:eastAsia="zh-CN"/>
        </w:rPr>
      </w:pPr>
      <w:r w:rsidRPr="001A3FA2">
        <w:rPr>
          <w:rFonts w:eastAsia="SimSun"/>
          <w:b/>
          <w:bCs/>
          <w:lang w:eastAsia="zh-CN"/>
        </w:rPr>
        <w:t>RAN4 Chair’s Notes, 3GPP TSG RAN WG4 #11</w:t>
      </w:r>
      <w:r w:rsidR="0023731D">
        <w:rPr>
          <w:rFonts w:eastAsia="SimSun"/>
          <w:b/>
          <w:bCs/>
          <w:lang w:eastAsia="zh-CN"/>
        </w:rPr>
        <w:t>4bis</w:t>
      </w:r>
    </w:p>
    <w:p w14:paraId="1CB92B7D" w14:textId="663BB11D" w:rsidR="00F35CCC" w:rsidRDefault="00F35CCC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RAN1 </w:t>
      </w:r>
      <w:r w:rsidR="00851C99">
        <w:rPr>
          <w:rFonts w:eastAsia="SimSun"/>
          <w:b/>
          <w:bCs/>
          <w:lang w:eastAsia="zh-CN"/>
        </w:rPr>
        <w:t>Chair’s Notes, 3GPP TSG RAN WG1 #120bis</w:t>
      </w:r>
    </w:p>
    <w:p w14:paraId="650643E3" w14:textId="507B3E20" w:rsidR="00851C99" w:rsidRPr="001A3FA2" w:rsidRDefault="00851C99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R1-2502829, Specification support for AI-ML based beam management, Qualcomm Incorporated, 3GPP RAN1 120bis.</w:t>
      </w:r>
    </w:p>
    <w:p w14:paraId="73A22E06" w14:textId="77777777" w:rsidR="001A3FA2" w:rsidRPr="004D404D" w:rsidRDefault="001A3FA2" w:rsidP="001A3FA2">
      <w:pPr>
        <w:pStyle w:val="List"/>
        <w:tabs>
          <w:tab w:val="left" w:pos="270"/>
        </w:tabs>
        <w:jc w:val="both"/>
        <w:rPr>
          <w:rFonts w:eastAsia="SimSun"/>
          <w:b/>
          <w:bCs/>
          <w:szCs w:val="22"/>
          <w:lang w:eastAsia="zh-CN"/>
        </w:rPr>
      </w:pPr>
    </w:p>
    <w:p w14:paraId="325C53FE" w14:textId="77777777" w:rsidR="00822660" w:rsidRDefault="00822660"/>
    <w:sectPr w:rsidR="00822660" w:rsidSect="00131D4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B4DFB" w14:textId="77777777" w:rsidR="00154A1F" w:rsidRDefault="00154A1F">
      <w:pPr>
        <w:spacing w:after="0"/>
      </w:pPr>
      <w:r>
        <w:separator/>
      </w:r>
    </w:p>
  </w:endnote>
  <w:endnote w:type="continuationSeparator" w:id="0">
    <w:p w14:paraId="1F5B3826" w14:textId="77777777" w:rsidR="00154A1F" w:rsidRDefault="00154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1AEC8" w14:textId="77777777" w:rsidR="00822660" w:rsidRDefault="0082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DB1576" w14:textId="77777777" w:rsidR="00822660" w:rsidRDefault="00822660">
    <w:pPr>
      <w:pStyle w:val="Footer"/>
    </w:pPr>
  </w:p>
  <w:p w14:paraId="49D30B6F" w14:textId="77777777" w:rsidR="00822660" w:rsidRDefault="008226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6D129" w14:textId="77777777" w:rsidR="00822660" w:rsidRDefault="0082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A2E237" w14:textId="77777777" w:rsidR="00822660" w:rsidRDefault="00822660">
    <w:pPr>
      <w:pStyle w:val="Footer"/>
      <w:ind w:right="360"/>
    </w:pPr>
  </w:p>
  <w:p w14:paraId="6ECD4D64" w14:textId="77777777" w:rsidR="00822660" w:rsidRDefault="008226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86A3" w14:textId="77777777" w:rsidR="00154A1F" w:rsidRDefault="00154A1F">
      <w:pPr>
        <w:spacing w:after="0"/>
      </w:pPr>
      <w:r>
        <w:separator/>
      </w:r>
    </w:p>
  </w:footnote>
  <w:footnote w:type="continuationSeparator" w:id="0">
    <w:p w14:paraId="2DEB3028" w14:textId="77777777" w:rsidR="00154A1F" w:rsidRDefault="00154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A4A"/>
    <w:multiLevelType w:val="hybridMultilevel"/>
    <w:tmpl w:val="0F629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E522A"/>
    <w:multiLevelType w:val="hybridMultilevel"/>
    <w:tmpl w:val="EC4E0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6EB3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7414B"/>
    <w:multiLevelType w:val="hybridMultilevel"/>
    <w:tmpl w:val="DCEE5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80C5B"/>
    <w:multiLevelType w:val="hybridMultilevel"/>
    <w:tmpl w:val="5C92AAD0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8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A70408"/>
    <w:multiLevelType w:val="hybridMultilevel"/>
    <w:tmpl w:val="A8846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0F7855"/>
    <w:multiLevelType w:val="hybridMultilevel"/>
    <w:tmpl w:val="3B1ADF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0796D"/>
    <w:multiLevelType w:val="hybridMultilevel"/>
    <w:tmpl w:val="390E4956"/>
    <w:lvl w:ilvl="0" w:tplc="D2189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4E9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A6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A2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20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E6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27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3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8F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6" w15:restartNumberingAfterBreak="0">
    <w:nsid w:val="4E316DA1"/>
    <w:multiLevelType w:val="hybridMultilevel"/>
    <w:tmpl w:val="88386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F0CA5"/>
    <w:multiLevelType w:val="multilevel"/>
    <w:tmpl w:val="57862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4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84917"/>
    <w:multiLevelType w:val="hybridMultilevel"/>
    <w:tmpl w:val="70108CFE"/>
    <w:lvl w:ilvl="0" w:tplc="51523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015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CB4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2197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65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61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AD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0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6C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802FE"/>
    <w:multiLevelType w:val="hybridMultilevel"/>
    <w:tmpl w:val="4490DA2C"/>
    <w:lvl w:ilvl="0" w:tplc="BAD6431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1724F"/>
    <w:multiLevelType w:val="hybridMultilevel"/>
    <w:tmpl w:val="A994138A"/>
    <w:lvl w:ilvl="0" w:tplc="C4DA9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797124F1"/>
    <w:multiLevelType w:val="hybridMultilevel"/>
    <w:tmpl w:val="27903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6340308">
    <w:abstractNumId w:val="26"/>
  </w:num>
  <w:num w:numId="2" w16cid:durableId="1365593390">
    <w:abstractNumId w:val="20"/>
  </w:num>
  <w:num w:numId="3" w16cid:durableId="1745909663">
    <w:abstractNumId w:val="28"/>
  </w:num>
  <w:num w:numId="4" w16cid:durableId="949047078">
    <w:abstractNumId w:val="9"/>
  </w:num>
  <w:num w:numId="5" w16cid:durableId="1637024375">
    <w:abstractNumId w:val="14"/>
  </w:num>
  <w:num w:numId="6" w16cid:durableId="117336271">
    <w:abstractNumId w:val="23"/>
  </w:num>
  <w:num w:numId="7" w16cid:durableId="966669399">
    <w:abstractNumId w:val="11"/>
  </w:num>
  <w:num w:numId="8" w16cid:durableId="1801221545">
    <w:abstractNumId w:val="25"/>
  </w:num>
  <w:num w:numId="9" w16cid:durableId="1464882897">
    <w:abstractNumId w:val="8"/>
  </w:num>
  <w:num w:numId="10" w16cid:durableId="791365283">
    <w:abstractNumId w:val="6"/>
  </w:num>
  <w:num w:numId="11" w16cid:durableId="1379470736">
    <w:abstractNumId w:val="30"/>
  </w:num>
  <w:num w:numId="12" w16cid:durableId="1500072317">
    <w:abstractNumId w:val="7"/>
  </w:num>
  <w:num w:numId="13" w16cid:durableId="1580216674">
    <w:abstractNumId w:val="3"/>
  </w:num>
  <w:num w:numId="14" w16cid:durableId="1703091850">
    <w:abstractNumId w:val="10"/>
  </w:num>
  <w:num w:numId="15" w16cid:durableId="1953239358">
    <w:abstractNumId w:val="29"/>
  </w:num>
  <w:num w:numId="16" w16cid:durableId="1972589450">
    <w:abstractNumId w:val="24"/>
  </w:num>
  <w:num w:numId="17" w16cid:durableId="1270508591">
    <w:abstractNumId w:val="0"/>
  </w:num>
  <w:num w:numId="18" w16cid:durableId="1175413738">
    <w:abstractNumId w:val="13"/>
  </w:num>
  <w:num w:numId="19" w16cid:durableId="522784407">
    <w:abstractNumId w:val="15"/>
  </w:num>
  <w:num w:numId="20" w16cid:durableId="1569220714">
    <w:abstractNumId w:val="2"/>
  </w:num>
  <w:num w:numId="21" w16cid:durableId="738140770">
    <w:abstractNumId w:val="4"/>
  </w:num>
  <w:num w:numId="22" w16cid:durableId="1170800704">
    <w:abstractNumId w:val="21"/>
  </w:num>
  <w:num w:numId="23" w16cid:durableId="1365473326">
    <w:abstractNumId w:val="12"/>
  </w:num>
  <w:num w:numId="24" w16cid:durableId="166947304">
    <w:abstractNumId w:val="16"/>
  </w:num>
  <w:num w:numId="25" w16cid:durableId="1603149387">
    <w:abstractNumId w:val="17"/>
  </w:num>
  <w:num w:numId="26" w16cid:durableId="435053483">
    <w:abstractNumId w:val="27"/>
  </w:num>
  <w:num w:numId="27" w16cid:durableId="237907352">
    <w:abstractNumId w:val="18"/>
  </w:num>
  <w:num w:numId="28" w16cid:durableId="381056627">
    <w:abstractNumId w:val="22"/>
  </w:num>
  <w:num w:numId="29" w16cid:durableId="321470526">
    <w:abstractNumId w:val="5"/>
  </w:num>
  <w:num w:numId="30" w16cid:durableId="203367830">
    <w:abstractNumId w:val="19"/>
  </w:num>
  <w:num w:numId="31" w16cid:durableId="1471051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D47"/>
    <w:rsid w:val="00004B05"/>
    <w:rsid w:val="000079CD"/>
    <w:rsid w:val="00010543"/>
    <w:rsid w:val="000175D2"/>
    <w:rsid w:val="00017A87"/>
    <w:rsid w:val="0003040C"/>
    <w:rsid w:val="0003527F"/>
    <w:rsid w:val="00035C95"/>
    <w:rsid w:val="0004658F"/>
    <w:rsid w:val="0004733E"/>
    <w:rsid w:val="00050188"/>
    <w:rsid w:val="00052AFD"/>
    <w:rsid w:val="00053331"/>
    <w:rsid w:val="00053493"/>
    <w:rsid w:val="0005435C"/>
    <w:rsid w:val="00055A97"/>
    <w:rsid w:val="00063AC5"/>
    <w:rsid w:val="00066F89"/>
    <w:rsid w:val="00071D34"/>
    <w:rsid w:val="00080DF9"/>
    <w:rsid w:val="0009387E"/>
    <w:rsid w:val="000977B6"/>
    <w:rsid w:val="000A16AE"/>
    <w:rsid w:val="000A325E"/>
    <w:rsid w:val="000A4363"/>
    <w:rsid w:val="000A6103"/>
    <w:rsid w:val="000A7414"/>
    <w:rsid w:val="000B0F3E"/>
    <w:rsid w:val="000B405E"/>
    <w:rsid w:val="000B507E"/>
    <w:rsid w:val="000C2BCF"/>
    <w:rsid w:val="000C63E3"/>
    <w:rsid w:val="000C65EE"/>
    <w:rsid w:val="000D0403"/>
    <w:rsid w:val="000D1BFE"/>
    <w:rsid w:val="000D2F80"/>
    <w:rsid w:val="000E645C"/>
    <w:rsid w:val="000F1B91"/>
    <w:rsid w:val="000F388B"/>
    <w:rsid w:val="00102CF9"/>
    <w:rsid w:val="00111E7C"/>
    <w:rsid w:val="00113D09"/>
    <w:rsid w:val="0011606E"/>
    <w:rsid w:val="0012572E"/>
    <w:rsid w:val="001306FA"/>
    <w:rsid w:val="00131A9A"/>
    <w:rsid w:val="00131D47"/>
    <w:rsid w:val="001364C5"/>
    <w:rsid w:val="0013676F"/>
    <w:rsid w:val="00150F31"/>
    <w:rsid w:val="0015443B"/>
    <w:rsid w:val="00154A1F"/>
    <w:rsid w:val="001579DF"/>
    <w:rsid w:val="00157EF0"/>
    <w:rsid w:val="0016125E"/>
    <w:rsid w:val="001623DC"/>
    <w:rsid w:val="00165A9D"/>
    <w:rsid w:val="00165B8A"/>
    <w:rsid w:val="00170756"/>
    <w:rsid w:val="00181E04"/>
    <w:rsid w:val="0018418B"/>
    <w:rsid w:val="00187731"/>
    <w:rsid w:val="00191454"/>
    <w:rsid w:val="00192EFE"/>
    <w:rsid w:val="0019654A"/>
    <w:rsid w:val="001A2428"/>
    <w:rsid w:val="001A3FA2"/>
    <w:rsid w:val="001B2CAF"/>
    <w:rsid w:val="001B3C31"/>
    <w:rsid w:val="001B5DC1"/>
    <w:rsid w:val="001C2E02"/>
    <w:rsid w:val="001C5E65"/>
    <w:rsid w:val="001C7665"/>
    <w:rsid w:val="001D0D53"/>
    <w:rsid w:val="001D6272"/>
    <w:rsid w:val="001E23AF"/>
    <w:rsid w:val="001E5B01"/>
    <w:rsid w:val="001F1D5F"/>
    <w:rsid w:val="001F55AA"/>
    <w:rsid w:val="00204436"/>
    <w:rsid w:val="00214567"/>
    <w:rsid w:val="00226C86"/>
    <w:rsid w:val="00233BE4"/>
    <w:rsid w:val="00233FCC"/>
    <w:rsid w:val="0023731D"/>
    <w:rsid w:val="00240E96"/>
    <w:rsid w:val="002521EC"/>
    <w:rsid w:val="00257326"/>
    <w:rsid w:val="00261020"/>
    <w:rsid w:val="002614E2"/>
    <w:rsid w:val="002628ED"/>
    <w:rsid w:val="002724D7"/>
    <w:rsid w:val="0028250F"/>
    <w:rsid w:val="00284939"/>
    <w:rsid w:val="002A3BB8"/>
    <w:rsid w:val="002A439F"/>
    <w:rsid w:val="002A78E2"/>
    <w:rsid w:val="002B290A"/>
    <w:rsid w:val="002B5CE0"/>
    <w:rsid w:val="002B70E8"/>
    <w:rsid w:val="002B7C12"/>
    <w:rsid w:val="002C5B1B"/>
    <w:rsid w:val="002C77C5"/>
    <w:rsid w:val="002D0A98"/>
    <w:rsid w:val="002D5385"/>
    <w:rsid w:val="002D59A6"/>
    <w:rsid w:val="002F78CE"/>
    <w:rsid w:val="002F7FF3"/>
    <w:rsid w:val="00300502"/>
    <w:rsid w:val="003018C2"/>
    <w:rsid w:val="003045D1"/>
    <w:rsid w:val="00310153"/>
    <w:rsid w:val="0031457E"/>
    <w:rsid w:val="003306AA"/>
    <w:rsid w:val="00336EE4"/>
    <w:rsid w:val="00350BB5"/>
    <w:rsid w:val="00353897"/>
    <w:rsid w:val="00357129"/>
    <w:rsid w:val="00362AB0"/>
    <w:rsid w:val="00365776"/>
    <w:rsid w:val="00366E39"/>
    <w:rsid w:val="00367470"/>
    <w:rsid w:val="00370801"/>
    <w:rsid w:val="00373347"/>
    <w:rsid w:val="00381F7F"/>
    <w:rsid w:val="00383E19"/>
    <w:rsid w:val="00387C34"/>
    <w:rsid w:val="00391101"/>
    <w:rsid w:val="00394961"/>
    <w:rsid w:val="00395B4F"/>
    <w:rsid w:val="003A017C"/>
    <w:rsid w:val="003A22D3"/>
    <w:rsid w:val="003A383D"/>
    <w:rsid w:val="003B601C"/>
    <w:rsid w:val="003C35B3"/>
    <w:rsid w:val="003C3C95"/>
    <w:rsid w:val="003D0CC2"/>
    <w:rsid w:val="003D20FF"/>
    <w:rsid w:val="003E6369"/>
    <w:rsid w:val="003F08D7"/>
    <w:rsid w:val="003F0CEF"/>
    <w:rsid w:val="00401587"/>
    <w:rsid w:val="00406633"/>
    <w:rsid w:val="004206B4"/>
    <w:rsid w:val="0042143F"/>
    <w:rsid w:val="00422818"/>
    <w:rsid w:val="00424494"/>
    <w:rsid w:val="00426C2A"/>
    <w:rsid w:val="00430D64"/>
    <w:rsid w:val="00437971"/>
    <w:rsid w:val="00437C90"/>
    <w:rsid w:val="0044088B"/>
    <w:rsid w:val="00453C57"/>
    <w:rsid w:val="004551C1"/>
    <w:rsid w:val="004617E3"/>
    <w:rsid w:val="0046223F"/>
    <w:rsid w:val="00465677"/>
    <w:rsid w:val="004659C7"/>
    <w:rsid w:val="004702EC"/>
    <w:rsid w:val="0047418E"/>
    <w:rsid w:val="00476BF3"/>
    <w:rsid w:val="0048453E"/>
    <w:rsid w:val="00485225"/>
    <w:rsid w:val="00486213"/>
    <w:rsid w:val="00492D04"/>
    <w:rsid w:val="00494174"/>
    <w:rsid w:val="00496522"/>
    <w:rsid w:val="004A4133"/>
    <w:rsid w:val="004B40A4"/>
    <w:rsid w:val="004B563C"/>
    <w:rsid w:val="004B76B0"/>
    <w:rsid w:val="004C17F3"/>
    <w:rsid w:val="004C4DCD"/>
    <w:rsid w:val="004C55A2"/>
    <w:rsid w:val="004C61F6"/>
    <w:rsid w:val="004C72F2"/>
    <w:rsid w:val="004D404D"/>
    <w:rsid w:val="004E116F"/>
    <w:rsid w:val="004E3E21"/>
    <w:rsid w:val="004F4FD5"/>
    <w:rsid w:val="00504666"/>
    <w:rsid w:val="00506ADA"/>
    <w:rsid w:val="005137D4"/>
    <w:rsid w:val="00520156"/>
    <w:rsid w:val="00520EFF"/>
    <w:rsid w:val="005212DD"/>
    <w:rsid w:val="00521B8B"/>
    <w:rsid w:val="00521E2C"/>
    <w:rsid w:val="00522287"/>
    <w:rsid w:val="00525C06"/>
    <w:rsid w:val="00531A1B"/>
    <w:rsid w:val="00536478"/>
    <w:rsid w:val="005370B8"/>
    <w:rsid w:val="005377F2"/>
    <w:rsid w:val="00543AA1"/>
    <w:rsid w:val="00550316"/>
    <w:rsid w:val="00552FC2"/>
    <w:rsid w:val="00555F98"/>
    <w:rsid w:val="00560FE4"/>
    <w:rsid w:val="00573A7C"/>
    <w:rsid w:val="0057532F"/>
    <w:rsid w:val="0058188F"/>
    <w:rsid w:val="00582E42"/>
    <w:rsid w:val="0058742C"/>
    <w:rsid w:val="0059137B"/>
    <w:rsid w:val="00592905"/>
    <w:rsid w:val="00594A91"/>
    <w:rsid w:val="00594DDF"/>
    <w:rsid w:val="00595B30"/>
    <w:rsid w:val="005B17F3"/>
    <w:rsid w:val="005B4B64"/>
    <w:rsid w:val="005C2DED"/>
    <w:rsid w:val="005C4F32"/>
    <w:rsid w:val="005C5F93"/>
    <w:rsid w:val="005C7E93"/>
    <w:rsid w:val="005D71F3"/>
    <w:rsid w:val="005E48B5"/>
    <w:rsid w:val="005E62AD"/>
    <w:rsid w:val="005F676F"/>
    <w:rsid w:val="0061649D"/>
    <w:rsid w:val="006262C5"/>
    <w:rsid w:val="0063438F"/>
    <w:rsid w:val="00634DC4"/>
    <w:rsid w:val="006358E4"/>
    <w:rsid w:val="00637341"/>
    <w:rsid w:val="00640CB9"/>
    <w:rsid w:val="00644D5D"/>
    <w:rsid w:val="006467B2"/>
    <w:rsid w:val="00650A39"/>
    <w:rsid w:val="00651EF8"/>
    <w:rsid w:val="00663C8F"/>
    <w:rsid w:val="00665421"/>
    <w:rsid w:val="0066655B"/>
    <w:rsid w:val="00671ED0"/>
    <w:rsid w:val="00693E46"/>
    <w:rsid w:val="006960BF"/>
    <w:rsid w:val="006A152E"/>
    <w:rsid w:val="006A26C5"/>
    <w:rsid w:val="006B42DC"/>
    <w:rsid w:val="006B583A"/>
    <w:rsid w:val="006B62D1"/>
    <w:rsid w:val="006C2C2B"/>
    <w:rsid w:val="006C6B98"/>
    <w:rsid w:val="006D217C"/>
    <w:rsid w:val="006E2742"/>
    <w:rsid w:val="006E6043"/>
    <w:rsid w:val="006E631E"/>
    <w:rsid w:val="006E770C"/>
    <w:rsid w:val="006F0E00"/>
    <w:rsid w:val="006F2DA2"/>
    <w:rsid w:val="006F74A0"/>
    <w:rsid w:val="006F7562"/>
    <w:rsid w:val="00700357"/>
    <w:rsid w:val="007052E1"/>
    <w:rsid w:val="00712F60"/>
    <w:rsid w:val="00720489"/>
    <w:rsid w:val="00727CAA"/>
    <w:rsid w:val="007318DC"/>
    <w:rsid w:val="007329EC"/>
    <w:rsid w:val="007412EE"/>
    <w:rsid w:val="0074466B"/>
    <w:rsid w:val="0075111D"/>
    <w:rsid w:val="00756BD5"/>
    <w:rsid w:val="00763703"/>
    <w:rsid w:val="00765C37"/>
    <w:rsid w:val="00772712"/>
    <w:rsid w:val="00772D38"/>
    <w:rsid w:val="0077551E"/>
    <w:rsid w:val="0077610D"/>
    <w:rsid w:val="007955BE"/>
    <w:rsid w:val="007A3EEF"/>
    <w:rsid w:val="007B1F99"/>
    <w:rsid w:val="007B2DAE"/>
    <w:rsid w:val="007B4B35"/>
    <w:rsid w:val="007C010A"/>
    <w:rsid w:val="007C4766"/>
    <w:rsid w:val="007D1621"/>
    <w:rsid w:val="007D2259"/>
    <w:rsid w:val="007D6A71"/>
    <w:rsid w:val="007E0CF5"/>
    <w:rsid w:val="007E75D6"/>
    <w:rsid w:val="007E7F38"/>
    <w:rsid w:val="007F2C3E"/>
    <w:rsid w:val="008026BF"/>
    <w:rsid w:val="00815014"/>
    <w:rsid w:val="00815EE2"/>
    <w:rsid w:val="00822660"/>
    <w:rsid w:val="00825F83"/>
    <w:rsid w:val="008264B6"/>
    <w:rsid w:val="008430B9"/>
    <w:rsid w:val="00844492"/>
    <w:rsid w:val="00850264"/>
    <w:rsid w:val="00851C99"/>
    <w:rsid w:val="008627E3"/>
    <w:rsid w:val="00863A9B"/>
    <w:rsid w:val="00864EE0"/>
    <w:rsid w:val="008652FA"/>
    <w:rsid w:val="008810EC"/>
    <w:rsid w:val="0088728C"/>
    <w:rsid w:val="00890245"/>
    <w:rsid w:val="008A29A3"/>
    <w:rsid w:val="008A406E"/>
    <w:rsid w:val="008A5944"/>
    <w:rsid w:val="008A6A6D"/>
    <w:rsid w:val="008B09E6"/>
    <w:rsid w:val="008B6144"/>
    <w:rsid w:val="008D130F"/>
    <w:rsid w:val="008D346C"/>
    <w:rsid w:val="008D53FE"/>
    <w:rsid w:val="008E23FE"/>
    <w:rsid w:val="008E5C10"/>
    <w:rsid w:val="008F3846"/>
    <w:rsid w:val="008F56C5"/>
    <w:rsid w:val="00902BF0"/>
    <w:rsid w:val="00903C1B"/>
    <w:rsid w:val="0090625B"/>
    <w:rsid w:val="00907526"/>
    <w:rsid w:val="009075A3"/>
    <w:rsid w:val="0091005E"/>
    <w:rsid w:val="00914631"/>
    <w:rsid w:val="00915B0E"/>
    <w:rsid w:val="00925755"/>
    <w:rsid w:val="00935B8C"/>
    <w:rsid w:val="00945F98"/>
    <w:rsid w:val="00953704"/>
    <w:rsid w:val="0095558D"/>
    <w:rsid w:val="00956F28"/>
    <w:rsid w:val="00964057"/>
    <w:rsid w:val="0097017D"/>
    <w:rsid w:val="00972993"/>
    <w:rsid w:val="00974681"/>
    <w:rsid w:val="00976D02"/>
    <w:rsid w:val="00980455"/>
    <w:rsid w:val="0098072B"/>
    <w:rsid w:val="009820B8"/>
    <w:rsid w:val="0098307F"/>
    <w:rsid w:val="00984B7B"/>
    <w:rsid w:val="009906E4"/>
    <w:rsid w:val="00997D5D"/>
    <w:rsid w:val="009A070A"/>
    <w:rsid w:val="009A175A"/>
    <w:rsid w:val="009A40EC"/>
    <w:rsid w:val="009A5440"/>
    <w:rsid w:val="009B42CA"/>
    <w:rsid w:val="009C0421"/>
    <w:rsid w:val="009C1283"/>
    <w:rsid w:val="009C4062"/>
    <w:rsid w:val="009D3F94"/>
    <w:rsid w:val="009D58B1"/>
    <w:rsid w:val="009E61F1"/>
    <w:rsid w:val="009E6CE2"/>
    <w:rsid w:val="009F0044"/>
    <w:rsid w:val="009F3866"/>
    <w:rsid w:val="009F48CE"/>
    <w:rsid w:val="00A01A43"/>
    <w:rsid w:val="00A02D43"/>
    <w:rsid w:val="00A044C7"/>
    <w:rsid w:val="00A1526F"/>
    <w:rsid w:val="00A223CC"/>
    <w:rsid w:val="00A36E63"/>
    <w:rsid w:val="00A37BC1"/>
    <w:rsid w:val="00A412B7"/>
    <w:rsid w:val="00A4445B"/>
    <w:rsid w:val="00A579BC"/>
    <w:rsid w:val="00A61F2E"/>
    <w:rsid w:val="00A63B9B"/>
    <w:rsid w:val="00A75E1C"/>
    <w:rsid w:val="00A771A1"/>
    <w:rsid w:val="00A81229"/>
    <w:rsid w:val="00A840E2"/>
    <w:rsid w:val="00A878FA"/>
    <w:rsid w:val="00A906A5"/>
    <w:rsid w:val="00A9688B"/>
    <w:rsid w:val="00A9752E"/>
    <w:rsid w:val="00AA616B"/>
    <w:rsid w:val="00AB2777"/>
    <w:rsid w:val="00AB2A25"/>
    <w:rsid w:val="00AB363B"/>
    <w:rsid w:val="00AB5DE8"/>
    <w:rsid w:val="00AB72A4"/>
    <w:rsid w:val="00AC068E"/>
    <w:rsid w:val="00AC162F"/>
    <w:rsid w:val="00AD2E1D"/>
    <w:rsid w:val="00AD7FEA"/>
    <w:rsid w:val="00AE3C51"/>
    <w:rsid w:val="00AE6BB1"/>
    <w:rsid w:val="00AE79D5"/>
    <w:rsid w:val="00AF1074"/>
    <w:rsid w:val="00B034D5"/>
    <w:rsid w:val="00B04461"/>
    <w:rsid w:val="00B116D6"/>
    <w:rsid w:val="00B206E5"/>
    <w:rsid w:val="00B25FCC"/>
    <w:rsid w:val="00B26C4B"/>
    <w:rsid w:val="00B278A9"/>
    <w:rsid w:val="00B33125"/>
    <w:rsid w:val="00B334DD"/>
    <w:rsid w:val="00B417A8"/>
    <w:rsid w:val="00B46C95"/>
    <w:rsid w:val="00B5380D"/>
    <w:rsid w:val="00B60DC0"/>
    <w:rsid w:val="00B66433"/>
    <w:rsid w:val="00B776C0"/>
    <w:rsid w:val="00B810F7"/>
    <w:rsid w:val="00B94F0A"/>
    <w:rsid w:val="00BA18A9"/>
    <w:rsid w:val="00BA1E8C"/>
    <w:rsid w:val="00BA2FD1"/>
    <w:rsid w:val="00BB65D5"/>
    <w:rsid w:val="00BC5BC2"/>
    <w:rsid w:val="00BC5D58"/>
    <w:rsid w:val="00BD3724"/>
    <w:rsid w:val="00BD6A47"/>
    <w:rsid w:val="00BE330D"/>
    <w:rsid w:val="00BF0572"/>
    <w:rsid w:val="00BF078E"/>
    <w:rsid w:val="00C02D30"/>
    <w:rsid w:val="00C05D6C"/>
    <w:rsid w:val="00C06467"/>
    <w:rsid w:val="00C11633"/>
    <w:rsid w:val="00C218EF"/>
    <w:rsid w:val="00C22D4B"/>
    <w:rsid w:val="00C235FD"/>
    <w:rsid w:val="00C236D1"/>
    <w:rsid w:val="00C40FCC"/>
    <w:rsid w:val="00C447C9"/>
    <w:rsid w:val="00C5138D"/>
    <w:rsid w:val="00C52121"/>
    <w:rsid w:val="00C61F91"/>
    <w:rsid w:val="00C65696"/>
    <w:rsid w:val="00C703FA"/>
    <w:rsid w:val="00C71BD0"/>
    <w:rsid w:val="00C725B5"/>
    <w:rsid w:val="00C83491"/>
    <w:rsid w:val="00C92FF8"/>
    <w:rsid w:val="00C95A86"/>
    <w:rsid w:val="00CA312E"/>
    <w:rsid w:val="00CA4FE9"/>
    <w:rsid w:val="00CC2B40"/>
    <w:rsid w:val="00CC6BDF"/>
    <w:rsid w:val="00CC7FF6"/>
    <w:rsid w:val="00CD0572"/>
    <w:rsid w:val="00CD3E91"/>
    <w:rsid w:val="00CE05FB"/>
    <w:rsid w:val="00CE28B4"/>
    <w:rsid w:val="00D05C81"/>
    <w:rsid w:val="00D1075A"/>
    <w:rsid w:val="00D12EF0"/>
    <w:rsid w:val="00D17926"/>
    <w:rsid w:val="00D224C8"/>
    <w:rsid w:val="00D4736D"/>
    <w:rsid w:val="00D504BC"/>
    <w:rsid w:val="00D50638"/>
    <w:rsid w:val="00D62752"/>
    <w:rsid w:val="00D653AD"/>
    <w:rsid w:val="00D66653"/>
    <w:rsid w:val="00D70B56"/>
    <w:rsid w:val="00D73575"/>
    <w:rsid w:val="00D90B47"/>
    <w:rsid w:val="00D9668B"/>
    <w:rsid w:val="00DA0531"/>
    <w:rsid w:val="00DA3E01"/>
    <w:rsid w:val="00DB67A4"/>
    <w:rsid w:val="00DC1B2F"/>
    <w:rsid w:val="00DC54E4"/>
    <w:rsid w:val="00DE02A9"/>
    <w:rsid w:val="00DE666B"/>
    <w:rsid w:val="00DF538F"/>
    <w:rsid w:val="00E023C0"/>
    <w:rsid w:val="00E11455"/>
    <w:rsid w:val="00E11EE3"/>
    <w:rsid w:val="00E124CA"/>
    <w:rsid w:val="00E13512"/>
    <w:rsid w:val="00E22859"/>
    <w:rsid w:val="00E30133"/>
    <w:rsid w:val="00E3400D"/>
    <w:rsid w:val="00E4185C"/>
    <w:rsid w:val="00E47195"/>
    <w:rsid w:val="00E47EDC"/>
    <w:rsid w:val="00E53387"/>
    <w:rsid w:val="00E5478F"/>
    <w:rsid w:val="00E56792"/>
    <w:rsid w:val="00E62829"/>
    <w:rsid w:val="00E63F51"/>
    <w:rsid w:val="00E70262"/>
    <w:rsid w:val="00E703E9"/>
    <w:rsid w:val="00E738A2"/>
    <w:rsid w:val="00E76A88"/>
    <w:rsid w:val="00E77283"/>
    <w:rsid w:val="00E86E7F"/>
    <w:rsid w:val="00E90AD8"/>
    <w:rsid w:val="00E90B10"/>
    <w:rsid w:val="00E91DF8"/>
    <w:rsid w:val="00E95412"/>
    <w:rsid w:val="00EA1A6E"/>
    <w:rsid w:val="00EA53A4"/>
    <w:rsid w:val="00EA57FD"/>
    <w:rsid w:val="00EA733C"/>
    <w:rsid w:val="00EB1D2C"/>
    <w:rsid w:val="00EB3368"/>
    <w:rsid w:val="00EB39AD"/>
    <w:rsid w:val="00EC3CA4"/>
    <w:rsid w:val="00EC4BE0"/>
    <w:rsid w:val="00ED0128"/>
    <w:rsid w:val="00ED0445"/>
    <w:rsid w:val="00EE6A37"/>
    <w:rsid w:val="00EE6DAF"/>
    <w:rsid w:val="00EF0A3F"/>
    <w:rsid w:val="00EF1752"/>
    <w:rsid w:val="00EF1F1B"/>
    <w:rsid w:val="00EF337A"/>
    <w:rsid w:val="00F025A3"/>
    <w:rsid w:val="00F02869"/>
    <w:rsid w:val="00F02B51"/>
    <w:rsid w:val="00F066CF"/>
    <w:rsid w:val="00F077B9"/>
    <w:rsid w:val="00F10B95"/>
    <w:rsid w:val="00F169E5"/>
    <w:rsid w:val="00F17554"/>
    <w:rsid w:val="00F21703"/>
    <w:rsid w:val="00F22BBC"/>
    <w:rsid w:val="00F342E0"/>
    <w:rsid w:val="00F35CCC"/>
    <w:rsid w:val="00F402D5"/>
    <w:rsid w:val="00F41C62"/>
    <w:rsid w:val="00F4517C"/>
    <w:rsid w:val="00F46CDA"/>
    <w:rsid w:val="00F47D23"/>
    <w:rsid w:val="00F53E02"/>
    <w:rsid w:val="00F5718D"/>
    <w:rsid w:val="00F61A02"/>
    <w:rsid w:val="00F74BC2"/>
    <w:rsid w:val="00F808C7"/>
    <w:rsid w:val="00F83182"/>
    <w:rsid w:val="00F84253"/>
    <w:rsid w:val="00F94352"/>
    <w:rsid w:val="00F96546"/>
    <w:rsid w:val="00FA044D"/>
    <w:rsid w:val="00FA3212"/>
    <w:rsid w:val="00FA7B4D"/>
    <w:rsid w:val="00FB03A7"/>
    <w:rsid w:val="00FB1B67"/>
    <w:rsid w:val="00FB2ED9"/>
    <w:rsid w:val="00FB4A9C"/>
    <w:rsid w:val="00FB604D"/>
    <w:rsid w:val="00FC587D"/>
    <w:rsid w:val="00FD2492"/>
    <w:rsid w:val="00FD4259"/>
    <w:rsid w:val="00FD67C1"/>
    <w:rsid w:val="00FE093E"/>
    <w:rsid w:val="00FE35CB"/>
    <w:rsid w:val="00FE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EEFB"/>
  <w15:chartTrackingRefBased/>
  <w15:docId w15:val="{74F516B0-1FF8-41A8-AD5F-12ACADA5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0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31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1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1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1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31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1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31D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D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D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D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D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D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D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D47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131D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D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D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D4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131D4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31D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131D47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131D47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131D47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131D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131D47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131D47"/>
  </w:style>
  <w:style w:type="character" w:styleId="PageNumber">
    <w:name w:val="page number"/>
    <w:basedOn w:val="DefaultParagraphFont"/>
    <w:rsid w:val="00131D47"/>
  </w:style>
  <w:style w:type="paragraph" w:styleId="List">
    <w:name w:val="List"/>
    <w:basedOn w:val="Normal"/>
    <w:rsid w:val="00131D47"/>
    <w:pPr>
      <w:ind w:left="568" w:hanging="284"/>
    </w:pPr>
    <w:rPr>
      <w:rFonts w:eastAsiaTheme="minorEastAsia"/>
      <w:lang w:eastAsia="ko-KR"/>
    </w:rPr>
  </w:style>
  <w:style w:type="paragraph" w:customStyle="1" w:styleId="B1">
    <w:name w:val="B1"/>
    <w:basedOn w:val="List"/>
    <w:link w:val="B1Char1"/>
    <w:qFormat/>
    <w:rsid w:val="00131D47"/>
    <w:rPr>
      <w:rFonts w:eastAsia="MS Mincho"/>
      <w:lang w:eastAsia="ja-JP"/>
    </w:rPr>
  </w:style>
  <w:style w:type="character" w:customStyle="1" w:styleId="B1Char1">
    <w:name w:val="B1 Char1"/>
    <w:link w:val="B1"/>
    <w:rsid w:val="00131D4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131D47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131D4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131D4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character" w:customStyle="1" w:styleId="B3Char">
    <w:name w:val="B3 Char"/>
    <w:link w:val="B3"/>
    <w:qFormat/>
    <w:locked/>
    <w:rsid w:val="00131D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131D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131D47"/>
    <w:rPr>
      <w:rFonts w:ascii="Times New Roman" w:eastAsia="MS Gothic" w:hAnsi="Times New Roman" w:cs="Times New Roman"/>
      <w:b/>
      <w:sz w:val="24"/>
      <w:szCs w:val="20"/>
      <w:lang w:val="en-GB" w:eastAsia="ja-JP"/>
    </w:rPr>
  </w:style>
  <w:style w:type="table" w:styleId="GridTable4-Accent1">
    <w:name w:val="Grid Table 4 Accent 1"/>
    <w:basedOn w:val="TableNormal"/>
    <w:uiPriority w:val="49"/>
    <w:rsid w:val="00131D47"/>
    <w:pPr>
      <w:spacing w:after="0" w:line="240" w:lineRule="auto"/>
    </w:pPr>
    <w:rPr>
      <w:rFonts w:ascii="Times" w:eastAsia="MS Mincho" w:hAnsi="Times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3">
    <w:name w:val="List 3"/>
    <w:basedOn w:val="Normal"/>
    <w:uiPriority w:val="99"/>
    <w:semiHidden/>
    <w:unhideWhenUsed/>
    <w:rsid w:val="00131D47"/>
    <w:pPr>
      <w:ind w:left="1080" w:hanging="360"/>
      <w:contextualSpacing/>
    </w:pPr>
  </w:style>
  <w:style w:type="character" w:customStyle="1" w:styleId="B1Char">
    <w:name w:val="B1 Char"/>
    <w:qFormat/>
    <w:rsid w:val="00FD249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0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1728</Words>
  <Characters>9852</Characters>
  <Application>Microsoft Office Word</Application>
  <DocSecurity>0</DocSecurity>
  <Lines>82</Lines>
  <Paragraphs>23</Paragraphs>
  <ScaleCrop>false</ScaleCrop>
  <Company>Qualcomm Incorporated</Company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2025-05-09T21:24:00Z</dcterms:created>
  <dcterms:modified xsi:type="dcterms:W3CDTF">2025-05-09T21:24:00Z</dcterms:modified>
</cp:coreProperties>
</file>